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762389827"/>
        <w:docPartObj>
          <w:docPartGallery w:val="Cover Pages"/>
          <w:docPartUnique/>
        </w:docPartObj>
      </w:sdtPr>
      <w:sdtEndPr>
        <w:rPr>
          <w:b/>
          <w:bCs/>
        </w:rPr>
      </w:sdtEndPr>
      <w:sdtContent>
        <w:p w14:paraId="27B3B812" w14:textId="77777777" w:rsidR="00657770" w:rsidRPr="009E42CA" w:rsidRDefault="00657770" w:rsidP="00C56550">
          <w:pPr>
            <w:jc w:val="both"/>
          </w:pPr>
        </w:p>
        <w:p w14:paraId="34A95A0A" w14:textId="77777777" w:rsidR="00657770" w:rsidRPr="009E42CA" w:rsidRDefault="00DB0DB2" w:rsidP="00F42554">
          <w:pPr>
            <w:spacing w:after="160" w:line="259" w:lineRule="auto"/>
            <w:ind w:firstLine="567"/>
            <w:jc w:val="both"/>
            <w:rPr>
              <w:b/>
              <w:bCs/>
            </w:rPr>
          </w:pPr>
        </w:p>
      </w:sdtContent>
    </w:sdt>
    <w:p w14:paraId="5FF000C1" w14:textId="77777777" w:rsidR="00657770" w:rsidRPr="009E42CA" w:rsidRDefault="00657770" w:rsidP="00F42554">
      <w:pPr>
        <w:ind w:firstLine="567"/>
        <w:jc w:val="both"/>
        <w:rPr>
          <w:b/>
          <w:bCs/>
        </w:rPr>
      </w:pPr>
    </w:p>
    <w:tbl>
      <w:tblPr>
        <w:tblpPr w:leftFromText="141" w:rightFromText="141" w:vertAnchor="page" w:horzAnchor="margin" w:tblpY="3766"/>
        <w:tblW w:w="11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2067"/>
        <w:gridCol w:w="1193"/>
        <w:gridCol w:w="283"/>
        <w:gridCol w:w="144"/>
        <w:gridCol w:w="4960"/>
        <w:gridCol w:w="2067"/>
      </w:tblGrid>
      <w:tr w:rsidR="00657770" w:rsidRPr="009E42CA" w14:paraId="34B7BD84" w14:textId="77777777" w:rsidTr="00657770">
        <w:trPr>
          <w:trHeight w:val="296"/>
        </w:trPr>
        <w:tc>
          <w:tcPr>
            <w:tcW w:w="11815" w:type="dxa"/>
            <w:gridSpan w:val="7"/>
            <w:tcBorders>
              <w:top w:val="nil"/>
              <w:left w:val="nil"/>
              <w:bottom w:val="single" w:sz="4" w:space="0" w:color="auto"/>
              <w:right w:val="nil"/>
            </w:tcBorders>
            <w:tcMar>
              <w:top w:w="28" w:type="dxa"/>
              <w:bottom w:w="28" w:type="dxa"/>
            </w:tcMar>
          </w:tcPr>
          <w:p w14:paraId="1559E520" w14:textId="5717908B" w:rsidR="00C56550" w:rsidRPr="00C56550" w:rsidRDefault="00BD5711" w:rsidP="00BD5711">
            <w:pPr>
              <w:rPr>
                <w:rFonts w:eastAsia="Calibri"/>
                <w:b/>
                <w:sz w:val="44"/>
                <w:szCs w:val="44"/>
                <w:lang w:eastAsia="en-US"/>
              </w:rPr>
            </w:pPr>
            <w:r>
              <w:rPr>
                <w:rFonts w:eastAsia="Calibri"/>
                <w:b/>
                <w:sz w:val="44"/>
                <w:szCs w:val="44"/>
                <w:lang w:eastAsia="en-US"/>
              </w:rPr>
              <w:t>Návrh opatření na omezení nadměrného šíření jmelí bílého</w:t>
            </w:r>
            <w:r w:rsidR="000D4EB4">
              <w:rPr>
                <w:rFonts w:eastAsia="Calibri"/>
                <w:b/>
                <w:sz w:val="44"/>
                <w:szCs w:val="44"/>
                <w:lang w:eastAsia="en-US"/>
              </w:rPr>
              <w:t xml:space="preserve"> v</w:t>
            </w:r>
            <w:r w:rsidR="00356300">
              <w:rPr>
                <w:rFonts w:eastAsia="Calibri"/>
                <w:b/>
                <w:sz w:val="44"/>
                <w:szCs w:val="44"/>
                <w:lang w:eastAsia="en-US"/>
              </w:rPr>
              <w:t> Českém Těšíně</w:t>
            </w:r>
          </w:p>
        </w:tc>
      </w:tr>
      <w:tr w:rsidR="00657770" w:rsidRPr="009E42CA" w14:paraId="0B221068" w14:textId="77777777" w:rsidTr="00657770">
        <w:trPr>
          <w:trHeight w:val="30"/>
        </w:trPr>
        <w:tc>
          <w:tcPr>
            <w:tcW w:w="4361" w:type="dxa"/>
            <w:gridSpan w:val="3"/>
            <w:tcBorders>
              <w:top w:val="single" w:sz="4" w:space="0" w:color="auto"/>
              <w:left w:val="nil"/>
              <w:bottom w:val="nil"/>
              <w:right w:val="nil"/>
            </w:tcBorders>
            <w:tcMar>
              <w:top w:w="85" w:type="dxa"/>
              <w:bottom w:w="85" w:type="dxa"/>
            </w:tcMar>
            <w:vAlign w:val="bottom"/>
          </w:tcPr>
          <w:p w14:paraId="07EE2FF9" w14:textId="77777777" w:rsidR="00657770" w:rsidRPr="009E42CA" w:rsidRDefault="00657770" w:rsidP="00F42554">
            <w:pPr>
              <w:ind w:firstLine="567"/>
              <w:jc w:val="both"/>
              <w:rPr>
                <w:rFonts w:cs="Tahoma"/>
                <w:b/>
                <w:sz w:val="30"/>
                <w:szCs w:val="30"/>
              </w:rPr>
            </w:pPr>
          </w:p>
        </w:tc>
        <w:tc>
          <w:tcPr>
            <w:tcW w:w="7454" w:type="dxa"/>
            <w:gridSpan w:val="4"/>
            <w:tcBorders>
              <w:top w:val="single" w:sz="4" w:space="0" w:color="auto"/>
              <w:left w:val="nil"/>
              <w:bottom w:val="nil"/>
              <w:right w:val="nil"/>
            </w:tcBorders>
            <w:tcMar>
              <w:top w:w="85" w:type="dxa"/>
              <w:left w:w="0" w:type="dxa"/>
              <w:bottom w:w="85" w:type="dxa"/>
            </w:tcMar>
            <w:vAlign w:val="bottom"/>
          </w:tcPr>
          <w:p w14:paraId="57B30DB7" w14:textId="77777777" w:rsidR="00657770" w:rsidRPr="009E42CA" w:rsidRDefault="00657770" w:rsidP="00F42554">
            <w:pPr>
              <w:ind w:firstLine="567"/>
              <w:jc w:val="both"/>
              <w:rPr>
                <w:rFonts w:cs="Tahoma"/>
                <w:b/>
                <w:sz w:val="28"/>
                <w:szCs w:val="28"/>
              </w:rPr>
            </w:pPr>
          </w:p>
        </w:tc>
      </w:tr>
      <w:tr w:rsidR="00657770" w:rsidRPr="009E42CA" w14:paraId="55DCB66E" w14:textId="77777777" w:rsidTr="00657770">
        <w:trPr>
          <w:trHeight w:val="25"/>
        </w:trPr>
        <w:tc>
          <w:tcPr>
            <w:tcW w:w="4361" w:type="dxa"/>
            <w:gridSpan w:val="3"/>
            <w:tcBorders>
              <w:top w:val="nil"/>
              <w:left w:val="nil"/>
              <w:bottom w:val="nil"/>
              <w:right w:val="nil"/>
            </w:tcBorders>
            <w:tcMar>
              <w:top w:w="85" w:type="dxa"/>
              <w:bottom w:w="85" w:type="dxa"/>
            </w:tcMar>
          </w:tcPr>
          <w:p w14:paraId="34DC20FA" w14:textId="77777777" w:rsidR="00657770" w:rsidRPr="009E42CA" w:rsidRDefault="00657770" w:rsidP="00F42554">
            <w:pPr>
              <w:ind w:firstLine="567"/>
              <w:jc w:val="both"/>
              <w:rPr>
                <w:rFonts w:cs="Tahoma"/>
                <w:b/>
                <w:sz w:val="30"/>
                <w:szCs w:val="30"/>
              </w:rPr>
            </w:pPr>
          </w:p>
        </w:tc>
        <w:tc>
          <w:tcPr>
            <w:tcW w:w="7454" w:type="dxa"/>
            <w:gridSpan w:val="4"/>
            <w:tcBorders>
              <w:top w:val="nil"/>
              <w:left w:val="nil"/>
              <w:bottom w:val="nil"/>
              <w:right w:val="nil"/>
            </w:tcBorders>
            <w:tcMar>
              <w:top w:w="85" w:type="dxa"/>
              <w:left w:w="0" w:type="dxa"/>
              <w:bottom w:w="85" w:type="dxa"/>
            </w:tcMar>
          </w:tcPr>
          <w:p w14:paraId="7BE9DD53" w14:textId="77777777" w:rsidR="00657770" w:rsidRPr="009E42CA" w:rsidRDefault="00657770" w:rsidP="00F42554">
            <w:pPr>
              <w:ind w:firstLine="567"/>
              <w:jc w:val="both"/>
              <w:rPr>
                <w:rFonts w:cs="Tahoma"/>
                <w:b/>
                <w:sz w:val="30"/>
                <w:szCs w:val="30"/>
              </w:rPr>
            </w:pPr>
          </w:p>
        </w:tc>
      </w:tr>
      <w:tr w:rsidR="00657770" w:rsidRPr="009E42CA" w14:paraId="7DACBA77" w14:textId="77777777" w:rsidTr="008D6912">
        <w:trPr>
          <w:gridAfter w:val="1"/>
          <w:wAfter w:w="2067" w:type="dxa"/>
        </w:trPr>
        <w:tc>
          <w:tcPr>
            <w:tcW w:w="1101" w:type="dxa"/>
            <w:tcBorders>
              <w:top w:val="nil"/>
              <w:left w:val="nil"/>
              <w:bottom w:val="nil"/>
              <w:right w:val="nil"/>
            </w:tcBorders>
            <w:shd w:val="clear" w:color="auto" w:fill="737373"/>
            <w:tcMar>
              <w:top w:w="28" w:type="dxa"/>
              <w:bottom w:w="28" w:type="dxa"/>
            </w:tcMar>
          </w:tcPr>
          <w:p w14:paraId="0F4F8EC7" w14:textId="77777777" w:rsidR="00657770" w:rsidRPr="009E42CA" w:rsidRDefault="00657770" w:rsidP="00F42554">
            <w:pPr>
              <w:ind w:right="2101" w:firstLine="567"/>
              <w:jc w:val="both"/>
              <w:rPr>
                <w:rFonts w:cs="Tahoma"/>
                <w:color w:val="FFFFFF"/>
                <w:sz w:val="52"/>
                <w:szCs w:val="52"/>
              </w:rPr>
            </w:pPr>
            <w:r w:rsidRPr="009E42CA">
              <w:rPr>
                <w:rFonts w:cs="Tahoma"/>
                <w:color w:val="FFFFFF"/>
                <w:sz w:val="52"/>
                <w:szCs w:val="52"/>
              </w:rPr>
              <w:t>A</w:t>
            </w:r>
          </w:p>
        </w:tc>
        <w:tc>
          <w:tcPr>
            <w:tcW w:w="8647" w:type="dxa"/>
            <w:gridSpan w:val="5"/>
            <w:tcBorders>
              <w:top w:val="nil"/>
              <w:left w:val="nil"/>
              <w:bottom w:val="nil"/>
              <w:right w:val="nil"/>
            </w:tcBorders>
            <w:shd w:val="clear" w:color="auto" w:fill="737373"/>
            <w:tcMar>
              <w:top w:w="28" w:type="dxa"/>
              <w:bottom w:w="28" w:type="dxa"/>
            </w:tcMar>
          </w:tcPr>
          <w:p w14:paraId="7A252295" w14:textId="77777777" w:rsidR="00657770" w:rsidRPr="009E42CA" w:rsidRDefault="00657770" w:rsidP="00F42554">
            <w:pPr>
              <w:tabs>
                <w:tab w:val="left" w:pos="301"/>
              </w:tabs>
              <w:ind w:firstLine="567"/>
              <w:jc w:val="both"/>
              <w:rPr>
                <w:rFonts w:cs="Tahoma"/>
                <w:color w:val="FFFFFF"/>
                <w:sz w:val="52"/>
                <w:szCs w:val="52"/>
              </w:rPr>
            </w:pPr>
            <w:r w:rsidRPr="009E42CA">
              <w:rPr>
                <w:rFonts w:cs="Tahoma"/>
                <w:color w:val="FFFFFF"/>
                <w:sz w:val="52"/>
                <w:szCs w:val="52"/>
              </w:rPr>
              <w:t>PRŮVODNÍ A TECHNICKÁ ZPRÁVA</w:t>
            </w:r>
          </w:p>
        </w:tc>
      </w:tr>
      <w:tr w:rsidR="00657770" w:rsidRPr="009E42CA" w14:paraId="636215DE" w14:textId="77777777" w:rsidTr="00657770">
        <w:trPr>
          <w:trHeight w:val="832"/>
        </w:trPr>
        <w:tc>
          <w:tcPr>
            <w:tcW w:w="4644" w:type="dxa"/>
            <w:gridSpan w:val="4"/>
            <w:tcBorders>
              <w:top w:val="nil"/>
              <w:left w:val="nil"/>
              <w:bottom w:val="nil"/>
              <w:right w:val="nil"/>
            </w:tcBorders>
            <w:tcMar>
              <w:top w:w="28" w:type="dxa"/>
              <w:bottom w:w="85" w:type="dxa"/>
            </w:tcMar>
            <w:vAlign w:val="bottom"/>
          </w:tcPr>
          <w:p w14:paraId="667A6FAC" w14:textId="77777777" w:rsidR="00657770" w:rsidRPr="009E42CA" w:rsidRDefault="00657770" w:rsidP="00F42554">
            <w:pPr>
              <w:ind w:firstLine="567"/>
              <w:jc w:val="both"/>
              <w:rPr>
                <w:rFonts w:cs="Tahoma"/>
                <w:szCs w:val="22"/>
              </w:rPr>
            </w:pPr>
          </w:p>
        </w:tc>
        <w:tc>
          <w:tcPr>
            <w:tcW w:w="7171" w:type="dxa"/>
            <w:gridSpan w:val="3"/>
            <w:tcBorders>
              <w:top w:val="nil"/>
              <w:left w:val="nil"/>
              <w:bottom w:val="single" w:sz="4" w:space="0" w:color="auto"/>
              <w:right w:val="nil"/>
            </w:tcBorders>
            <w:vAlign w:val="bottom"/>
          </w:tcPr>
          <w:p w14:paraId="021B10D9" w14:textId="77777777" w:rsidR="00657770" w:rsidRPr="009E42CA" w:rsidRDefault="00657770" w:rsidP="00DD3FD9">
            <w:pPr>
              <w:ind w:firstLine="567"/>
              <w:jc w:val="both"/>
              <w:rPr>
                <w:rFonts w:eastAsia="SimSun" w:cs="Tahoma"/>
                <w:color w:val="000000"/>
                <w:sz w:val="20"/>
              </w:rPr>
            </w:pPr>
          </w:p>
        </w:tc>
      </w:tr>
      <w:tr w:rsidR="00657770" w:rsidRPr="009E42CA" w14:paraId="73A95B1D" w14:textId="77777777" w:rsidTr="00657770">
        <w:trPr>
          <w:trHeight w:val="1000"/>
        </w:trPr>
        <w:tc>
          <w:tcPr>
            <w:tcW w:w="11815" w:type="dxa"/>
            <w:gridSpan w:val="7"/>
            <w:tcBorders>
              <w:top w:val="nil"/>
              <w:left w:val="nil"/>
              <w:bottom w:val="nil"/>
              <w:right w:val="nil"/>
            </w:tcBorders>
            <w:tcMar>
              <w:top w:w="28" w:type="dxa"/>
              <w:bottom w:w="28" w:type="dxa"/>
            </w:tcMar>
          </w:tcPr>
          <w:p w14:paraId="44EDD8F7" w14:textId="77777777" w:rsidR="00657770" w:rsidRPr="009E42CA" w:rsidRDefault="00657770" w:rsidP="00F42554">
            <w:pPr>
              <w:ind w:firstLine="567"/>
              <w:jc w:val="both"/>
              <w:rPr>
                <w:rFonts w:cs="Tahoma"/>
                <w:szCs w:val="22"/>
              </w:rPr>
            </w:pPr>
          </w:p>
        </w:tc>
      </w:tr>
      <w:tr w:rsidR="00657770" w:rsidRPr="009E42CA" w14:paraId="44BF2A33" w14:textId="77777777" w:rsidTr="00657770">
        <w:tc>
          <w:tcPr>
            <w:tcW w:w="3168" w:type="dxa"/>
            <w:gridSpan w:val="2"/>
            <w:vMerge w:val="restart"/>
            <w:tcBorders>
              <w:top w:val="nil"/>
              <w:left w:val="nil"/>
              <w:right w:val="nil"/>
            </w:tcBorders>
            <w:tcMar>
              <w:top w:w="28" w:type="dxa"/>
              <w:bottom w:w="28" w:type="dxa"/>
            </w:tcMar>
            <w:vAlign w:val="center"/>
          </w:tcPr>
          <w:p w14:paraId="43194A24" w14:textId="77777777" w:rsidR="00657770" w:rsidRPr="009E42CA" w:rsidRDefault="00657770" w:rsidP="00F42554">
            <w:pPr>
              <w:ind w:firstLine="567"/>
              <w:jc w:val="both"/>
              <w:rPr>
                <w:rFonts w:cs="Tahoma"/>
                <w:szCs w:val="22"/>
              </w:rPr>
            </w:pPr>
          </w:p>
        </w:tc>
        <w:tc>
          <w:tcPr>
            <w:tcW w:w="1620" w:type="dxa"/>
            <w:gridSpan w:val="3"/>
            <w:tcBorders>
              <w:top w:val="nil"/>
              <w:left w:val="nil"/>
              <w:bottom w:val="nil"/>
              <w:right w:val="nil"/>
            </w:tcBorders>
            <w:vAlign w:val="center"/>
          </w:tcPr>
          <w:p w14:paraId="3C3E226B" w14:textId="77777777" w:rsidR="00657770" w:rsidRPr="009E42CA" w:rsidRDefault="00657770" w:rsidP="00F42554">
            <w:pPr>
              <w:ind w:firstLine="567"/>
              <w:jc w:val="both"/>
              <w:rPr>
                <w:rFonts w:cs="Tahoma"/>
                <w:b/>
                <w:szCs w:val="22"/>
              </w:rPr>
            </w:pPr>
          </w:p>
        </w:tc>
        <w:tc>
          <w:tcPr>
            <w:tcW w:w="7027" w:type="dxa"/>
            <w:gridSpan w:val="2"/>
            <w:tcBorders>
              <w:top w:val="nil"/>
              <w:left w:val="nil"/>
              <w:bottom w:val="nil"/>
              <w:right w:val="nil"/>
            </w:tcBorders>
            <w:vAlign w:val="center"/>
          </w:tcPr>
          <w:p w14:paraId="36BB2675" w14:textId="77777777" w:rsidR="00657770" w:rsidRPr="009E42CA" w:rsidRDefault="00657770" w:rsidP="00F42554">
            <w:pPr>
              <w:ind w:firstLine="567"/>
              <w:jc w:val="both"/>
              <w:rPr>
                <w:rFonts w:cs="Tahoma"/>
                <w:b/>
                <w:szCs w:val="22"/>
              </w:rPr>
            </w:pPr>
          </w:p>
        </w:tc>
      </w:tr>
      <w:tr w:rsidR="00657770" w:rsidRPr="009E42CA" w14:paraId="045C123C" w14:textId="77777777" w:rsidTr="00657770">
        <w:tc>
          <w:tcPr>
            <w:tcW w:w="3168" w:type="dxa"/>
            <w:gridSpan w:val="2"/>
            <w:vMerge/>
            <w:tcBorders>
              <w:left w:val="nil"/>
              <w:right w:val="nil"/>
            </w:tcBorders>
            <w:tcMar>
              <w:top w:w="28" w:type="dxa"/>
              <w:bottom w:w="28" w:type="dxa"/>
            </w:tcMar>
            <w:vAlign w:val="center"/>
          </w:tcPr>
          <w:p w14:paraId="74C2BC3E" w14:textId="77777777" w:rsidR="00657770" w:rsidRPr="009E42CA" w:rsidRDefault="00657770" w:rsidP="00F42554">
            <w:pPr>
              <w:ind w:firstLine="567"/>
              <w:jc w:val="both"/>
              <w:rPr>
                <w:rFonts w:cs="Tahoma"/>
                <w:szCs w:val="22"/>
              </w:rPr>
            </w:pPr>
          </w:p>
        </w:tc>
        <w:tc>
          <w:tcPr>
            <w:tcW w:w="1620" w:type="dxa"/>
            <w:gridSpan w:val="3"/>
            <w:tcBorders>
              <w:top w:val="nil"/>
              <w:left w:val="nil"/>
              <w:bottom w:val="nil"/>
              <w:right w:val="nil"/>
            </w:tcBorders>
            <w:vAlign w:val="center"/>
          </w:tcPr>
          <w:p w14:paraId="6DBC8EEE" w14:textId="77777777" w:rsidR="00657770" w:rsidRPr="009E42CA" w:rsidRDefault="00657770" w:rsidP="00F42554">
            <w:pPr>
              <w:ind w:firstLine="567"/>
              <w:jc w:val="both"/>
              <w:rPr>
                <w:rFonts w:cs="Tahoma"/>
                <w:szCs w:val="22"/>
              </w:rPr>
            </w:pPr>
          </w:p>
        </w:tc>
        <w:tc>
          <w:tcPr>
            <w:tcW w:w="7027" w:type="dxa"/>
            <w:gridSpan w:val="2"/>
            <w:tcBorders>
              <w:top w:val="nil"/>
              <w:left w:val="nil"/>
              <w:bottom w:val="nil"/>
              <w:right w:val="nil"/>
            </w:tcBorders>
            <w:vAlign w:val="center"/>
          </w:tcPr>
          <w:p w14:paraId="75C43CC4" w14:textId="77777777" w:rsidR="00657770" w:rsidRPr="009E42CA" w:rsidRDefault="00657770" w:rsidP="00F42554">
            <w:pPr>
              <w:ind w:firstLine="567"/>
              <w:jc w:val="both"/>
              <w:rPr>
                <w:rFonts w:cs="Tahoma"/>
                <w:szCs w:val="22"/>
              </w:rPr>
            </w:pPr>
          </w:p>
        </w:tc>
      </w:tr>
      <w:tr w:rsidR="00657770" w:rsidRPr="009E42CA" w14:paraId="763C3AE5" w14:textId="77777777" w:rsidTr="00657770">
        <w:tc>
          <w:tcPr>
            <w:tcW w:w="3168" w:type="dxa"/>
            <w:gridSpan w:val="2"/>
            <w:vMerge/>
            <w:tcBorders>
              <w:left w:val="nil"/>
              <w:right w:val="nil"/>
            </w:tcBorders>
            <w:tcMar>
              <w:top w:w="28" w:type="dxa"/>
              <w:bottom w:w="170" w:type="dxa"/>
            </w:tcMar>
            <w:vAlign w:val="center"/>
          </w:tcPr>
          <w:p w14:paraId="5B3431FB" w14:textId="77777777" w:rsidR="00657770" w:rsidRPr="009E42CA" w:rsidRDefault="00657770" w:rsidP="00F42554">
            <w:pPr>
              <w:ind w:firstLine="567"/>
              <w:jc w:val="both"/>
              <w:rPr>
                <w:rFonts w:cs="Tahoma"/>
                <w:szCs w:val="22"/>
              </w:rPr>
            </w:pPr>
          </w:p>
        </w:tc>
        <w:tc>
          <w:tcPr>
            <w:tcW w:w="1620" w:type="dxa"/>
            <w:gridSpan w:val="3"/>
            <w:tcBorders>
              <w:top w:val="nil"/>
              <w:left w:val="nil"/>
              <w:bottom w:val="nil"/>
              <w:right w:val="nil"/>
            </w:tcBorders>
            <w:tcMar>
              <w:top w:w="28" w:type="dxa"/>
            </w:tcMar>
            <w:vAlign w:val="center"/>
          </w:tcPr>
          <w:p w14:paraId="7C6E4E22" w14:textId="77777777" w:rsidR="00657770" w:rsidRPr="009E42CA" w:rsidRDefault="00657770" w:rsidP="00F42554">
            <w:pPr>
              <w:ind w:firstLine="567"/>
              <w:jc w:val="both"/>
              <w:rPr>
                <w:rFonts w:cs="Tahoma"/>
                <w:szCs w:val="22"/>
              </w:rPr>
            </w:pPr>
          </w:p>
        </w:tc>
        <w:tc>
          <w:tcPr>
            <w:tcW w:w="7027" w:type="dxa"/>
            <w:gridSpan w:val="2"/>
            <w:tcBorders>
              <w:top w:val="nil"/>
              <w:left w:val="nil"/>
              <w:bottom w:val="nil"/>
              <w:right w:val="nil"/>
            </w:tcBorders>
            <w:tcMar>
              <w:top w:w="28" w:type="dxa"/>
            </w:tcMar>
            <w:vAlign w:val="center"/>
          </w:tcPr>
          <w:p w14:paraId="2EB87A65" w14:textId="77777777" w:rsidR="00657770" w:rsidRPr="009E42CA" w:rsidRDefault="00657770" w:rsidP="00F42554">
            <w:pPr>
              <w:ind w:firstLine="567"/>
              <w:jc w:val="both"/>
              <w:rPr>
                <w:rFonts w:cs="Tahoma"/>
                <w:szCs w:val="22"/>
              </w:rPr>
            </w:pPr>
          </w:p>
        </w:tc>
      </w:tr>
      <w:tr w:rsidR="00657770" w:rsidRPr="009E42CA" w14:paraId="778F98EB" w14:textId="77777777" w:rsidTr="00657770">
        <w:tc>
          <w:tcPr>
            <w:tcW w:w="3168" w:type="dxa"/>
            <w:gridSpan w:val="2"/>
            <w:vMerge/>
            <w:tcBorders>
              <w:left w:val="nil"/>
              <w:right w:val="nil"/>
            </w:tcBorders>
            <w:tcMar>
              <w:top w:w="28" w:type="dxa"/>
              <w:bottom w:w="28" w:type="dxa"/>
            </w:tcMar>
            <w:vAlign w:val="center"/>
          </w:tcPr>
          <w:p w14:paraId="7FAC6AF5" w14:textId="77777777" w:rsidR="00657770" w:rsidRPr="009E42CA" w:rsidRDefault="00657770" w:rsidP="00F42554">
            <w:pPr>
              <w:ind w:firstLine="567"/>
              <w:jc w:val="both"/>
              <w:rPr>
                <w:rFonts w:cs="Tahoma"/>
                <w:szCs w:val="22"/>
              </w:rPr>
            </w:pPr>
          </w:p>
        </w:tc>
        <w:tc>
          <w:tcPr>
            <w:tcW w:w="1620" w:type="dxa"/>
            <w:gridSpan w:val="3"/>
            <w:tcBorders>
              <w:top w:val="nil"/>
              <w:left w:val="nil"/>
              <w:bottom w:val="nil"/>
              <w:right w:val="nil"/>
            </w:tcBorders>
            <w:vAlign w:val="center"/>
          </w:tcPr>
          <w:p w14:paraId="14903E4E" w14:textId="77777777" w:rsidR="00657770" w:rsidRPr="009E42CA" w:rsidRDefault="00657770" w:rsidP="00F42554">
            <w:pPr>
              <w:ind w:firstLine="567"/>
              <w:jc w:val="both"/>
              <w:rPr>
                <w:rFonts w:cs="Tahoma"/>
                <w:b/>
                <w:szCs w:val="22"/>
              </w:rPr>
            </w:pPr>
          </w:p>
        </w:tc>
        <w:tc>
          <w:tcPr>
            <w:tcW w:w="7027" w:type="dxa"/>
            <w:gridSpan w:val="2"/>
            <w:tcBorders>
              <w:top w:val="nil"/>
              <w:left w:val="nil"/>
              <w:bottom w:val="nil"/>
              <w:right w:val="nil"/>
            </w:tcBorders>
            <w:vAlign w:val="bottom"/>
          </w:tcPr>
          <w:p w14:paraId="7CB2EF34" w14:textId="77777777" w:rsidR="00657770" w:rsidRPr="009E42CA" w:rsidRDefault="00657770" w:rsidP="00F42554">
            <w:pPr>
              <w:ind w:firstLine="567"/>
              <w:jc w:val="both"/>
              <w:rPr>
                <w:rFonts w:cs="Tahoma"/>
                <w:b/>
                <w:szCs w:val="22"/>
              </w:rPr>
            </w:pPr>
          </w:p>
        </w:tc>
      </w:tr>
      <w:tr w:rsidR="00657770" w:rsidRPr="009E42CA" w14:paraId="3FB50647" w14:textId="77777777" w:rsidTr="00657770">
        <w:tc>
          <w:tcPr>
            <w:tcW w:w="3168" w:type="dxa"/>
            <w:gridSpan w:val="2"/>
            <w:vMerge/>
            <w:tcBorders>
              <w:left w:val="nil"/>
              <w:right w:val="nil"/>
            </w:tcBorders>
            <w:tcMar>
              <w:top w:w="28" w:type="dxa"/>
              <w:bottom w:w="28" w:type="dxa"/>
            </w:tcMar>
            <w:vAlign w:val="center"/>
          </w:tcPr>
          <w:p w14:paraId="5AEA7976" w14:textId="77777777" w:rsidR="00657770" w:rsidRPr="009E42CA" w:rsidRDefault="00657770" w:rsidP="00F42554">
            <w:pPr>
              <w:ind w:firstLine="567"/>
              <w:jc w:val="both"/>
              <w:rPr>
                <w:rFonts w:cs="Tahoma"/>
                <w:szCs w:val="22"/>
              </w:rPr>
            </w:pPr>
          </w:p>
        </w:tc>
        <w:tc>
          <w:tcPr>
            <w:tcW w:w="1620" w:type="dxa"/>
            <w:gridSpan w:val="3"/>
            <w:tcBorders>
              <w:top w:val="nil"/>
              <w:left w:val="nil"/>
              <w:bottom w:val="nil"/>
              <w:right w:val="nil"/>
            </w:tcBorders>
            <w:vAlign w:val="center"/>
          </w:tcPr>
          <w:p w14:paraId="70429B13" w14:textId="77777777" w:rsidR="00657770" w:rsidRPr="009E42CA" w:rsidRDefault="00657770" w:rsidP="00F42554">
            <w:pPr>
              <w:ind w:firstLine="567"/>
              <w:jc w:val="both"/>
              <w:rPr>
                <w:rFonts w:cs="Tahoma"/>
                <w:szCs w:val="22"/>
              </w:rPr>
            </w:pPr>
          </w:p>
        </w:tc>
        <w:tc>
          <w:tcPr>
            <w:tcW w:w="7027" w:type="dxa"/>
            <w:gridSpan w:val="2"/>
            <w:tcBorders>
              <w:top w:val="nil"/>
              <w:left w:val="nil"/>
              <w:bottom w:val="nil"/>
              <w:right w:val="nil"/>
            </w:tcBorders>
            <w:vAlign w:val="center"/>
          </w:tcPr>
          <w:p w14:paraId="464427BB" w14:textId="77777777" w:rsidR="00657770" w:rsidRPr="009E42CA" w:rsidRDefault="00657770" w:rsidP="00F42554">
            <w:pPr>
              <w:ind w:firstLine="567"/>
              <w:jc w:val="both"/>
              <w:rPr>
                <w:rFonts w:cs="Tahoma"/>
                <w:szCs w:val="22"/>
              </w:rPr>
            </w:pPr>
          </w:p>
        </w:tc>
      </w:tr>
      <w:tr w:rsidR="00657770" w:rsidRPr="009E42CA" w14:paraId="38854A35" w14:textId="77777777" w:rsidTr="00657770">
        <w:tc>
          <w:tcPr>
            <w:tcW w:w="3168" w:type="dxa"/>
            <w:gridSpan w:val="2"/>
            <w:vMerge/>
            <w:tcBorders>
              <w:left w:val="nil"/>
              <w:right w:val="nil"/>
            </w:tcBorders>
            <w:tcMar>
              <w:top w:w="28" w:type="dxa"/>
              <w:bottom w:w="170" w:type="dxa"/>
            </w:tcMar>
            <w:vAlign w:val="center"/>
          </w:tcPr>
          <w:p w14:paraId="1EBEA75D" w14:textId="77777777" w:rsidR="00657770" w:rsidRPr="009E42CA" w:rsidRDefault="00657770" w:rsidP="00F42554">
            <w:pPr>
              <w:ind w:firstLine="567"/>
              <w:jc w:val="both"/>
              <w:rPr>
                <w:rFonts w:cs="Tahoma"/>
                <w:szCs w:val="22"/>
              </w:rPr>
            </w:pPr>
          </w:p>
        </w:tc>
        <w:tc>
          <w:tcPr>
            <w:tcW w:w="1620" w:type="dxa"/>
            <w:gridSpan w:val="3"/>
            <w:tcBorders>
              <w:top w:val="nil"/>
              <w:left w:val="nil"/>
              <w:bottom w:val="nil"/>
              <w:right w:val="nil"/>
            </w:tcBorders>
            <w:tcMar>
              <w:top w:w="28" w:type="dxa"/>
            </w:tcMar>
            <w:vAlign w:val="center"/>
          </w:tcPr>
          <w:p w14:paraId="13275EE6" w14:textId="77777777" w:rsidR="00657770" w:rsidRPr="009E42CA" w:rsidRDefault="00657770" w:rsidP="00F42554">
            <w:pPr>
              <w:ind w:firstLine="567"/>
              <w:jc w:val="both"/>
              <w:rPr>
                <w:rFonts w:cs="Tahoma"/>
                <w:szCs w:val="22"/>
              </w:rPr>
            </w:pPr>
          </w:p>
        </w:tc>
        <w:tc>
          <w:tcPr>
            <w:tcW w:w="7027" w:type="dxa"/>
            <w:gridSpan w:val="2"/>
            <w:tcBorders>
              <w:top w:val="nil"/>
              <w:left w:val="nil"/>
              <w:bottom w:val="nil"/>
              <w:right w:val="nil"/>
            </w:tcBorders>
            <w:tcMar>
              <w:top w:w="28" w:type="dxa"/>
            </w:tcMar>
            <w:vAlign w:val="center"/>
          </w:tcPr>
          <w:p w14:paraId="6870554D" w14:textId="77777777" w:rsidR="00657770" w:rsidRPr="009E42CA" w:rsidRDefault="00657770" w:rsidP="00F42554">
            <w:pPr>
              <w:ind w:firstLine="567"/>
              <w:jc w:val="both"/>
              <w:rPr>
                <w:rFonts w:cs="Tahoma"/>
                <w:szCs w:val="22"/>
              </w:rPr>
            </w:pPr>
          </w:p>
        </w:tc>
      </w:tr>
      <w:tr w:rsidR="00657770" w:rsidRPr="009E42CA" w14:paraId="78247C73" w14:textId="77777777" w:rsidTr="00657770">
        <w:tc>
          <w:tcPr>
            <w:tcW w:w="3168" w:type="dxa"/>
            <w:gridSpan w:val="2"/>
            <w:vMerge/>
            <w:tcBorders>
              <w:left w:val="nil"/>
              <w:right w:val="nil"/>
            </w:tcBorders>
            <w:tcMar>
              <w:top w:w="28" w:type="dxa"/>
              <w:bottom w:w="28" w:type="dxa"/>
            </w:tcMar>
            <w:vAlign w:val="center"/>
          </w:tcPr>
          <w:p w14:paraId="6C7CA7EC" w14:textId="77777777" w:rsidR="00657770" w:rsidRPr="009E42CA" w:rsidRDefault="00657770" w:rsidP="00F42554">
            <w:pPr>
              <w:ind w:firstLine="567"/>
              <w:jc w:val="both"/>
              <w:rPr>
                <w:rFonts w:cs="Tahoma"/>
                <w:szCs w:val="22"/>
              </w:rPr>
            </w:pPr>
          </w:p>
        </w:tc>
        <w:tc>
          <w:tcPr>
            <w:tcW w:w="1620" w:type="dxa"/>
            <w:gridSpan w:val="3"/>
            <w:tcBorders>
              <w:top w:val="nil"/>
              <w:left w:val="nil"/>
              <w:bottom w:val="nil"/>
              <w:right w:val="nil"/>
            </w:tcBorders>
            <w:vAlign w:val="center"/>
          </w:tcPr>
          <w:p w14:paraId="0542EC51" w14:textId="77777777" w:rsidR="00657770" w:rsidRPr="009E42CA" w:rsidRDefault="00657770" w:rsidP="00F42554">
            <w:pPr>
              <w:ind w:firstLine="567"/>
              <w:jc w:val="both"/>
              <w:rPr>
                <w:rFonts w:cs="Tahoma"/>
                <w:b/>
                <w:szCs w:val="22"/>
              </w:rPr>
            </w:pPr>
          </w:p>
        </w:tc>
        <w:tc>
          <w:tcPr>
            <w:tcW w:w="7027" w:type="dxa"/>
            <w:gridSpan w:val="2"/>
            <w:tcBorders>
              <w:top w:val="nil"/>
              <w:left w:val="nil"/>
              <w:bottom w:val="nil"/>
              <w:right w:val="nil"/>
            </w:tcBorders>
            <w:vAlign w:val="center"/>
          </w:tcPr>
          <w:p w14:paraId="7370A255" w14:textId="77777777" w:rsidR="00657770" w:rsidRPr="009E42CA" w:rsidRDefault="00657770" w:rsidP="00F42554">
            <w:pPr>
              <w:ind w:firstLine="567"/>
              <w:jc w:val="both"/>
              <w:rPr>
                <w:rFonts w:cs="Tahoma"/>
                <w:b/>
                <w:szCs w:val="22"/>
              </w:rPr>
            </w:pPr>
          </w:p>
          <w:p w14:paraId="43109EF3" w14:textId="77777777" w:rsidR="00657770" w:rsidRPr="009E42CA" w:rsidRDefault="00657770" w:rsidP="00F42554">
            <w:pPr>
              <w:ind w:firstLine="567"/>
              <w:jc w:val="both"/>
              <w:rPr>
                <w:rFonts w:cs="Tahoma"/>
                <w:b/>
                <w:szCs w:val="22"/>
              </w:rPr>
            </w:pPr>
          </w:p>
          <w:p w14:paraId="6FAEA4B8" w14:textId="77777777" w:rsidR="00657770" w:rsidRPr="009E42CA" w:rsidRDefault="00657770" w:rsidP="00F42554">
            <w:pPr>
              <w:ind w:firstLine="567"/>
              <w:jc w:val="both"/>
              <w:rPr>
                <w:rFonts w:cs="Tahoma"/>
                <w:b/>
                <w:szCs w:val="22"/>
              </w:rPr>
            </w:pPr>
          </w:p>
          <w:p w14:paraId="19F21BE2" w14:textId="77777777" w:rsidR="00657770" w:rsidRPr="009E42CA" w:rsidRDefault="00657770" w:rsidP="00F42554">
            <w:pPr>
              <w:ind w:firstLine="567"/>
              <w:jc w:val="both"/>
              <w:rPr>
                <w:rFonts w:cs="Tahoma"/>
                <w:b/>
                <w:szCs w:val="22"/>
              </w:rPr>
            </w:pPr>
          </w:p>
        </w:tc>
      </w:tr>
      <w:tr w:rsidR="00657770" w:rsidRPr="009E42CA" w14:paraId="13A87C94" w14:textId="77777777" w:rsidTr="00657770">
        <w:tc>
          <w:tcPr>
            <w:tcW w:w="3168" w:type="dxa"/>
            <w:gridSpan w:val="2"/>
            <w:vMerge/>
            <w:tcBorders>
              <w:left w:val="nil"/>
              <w:right w:val="nil"/>
            </w:tcBorders>
            <w:tcMar>
              <w:top w:w="28" w:type="dxa"/>
              <w:bottom w:w="28" w:type="dxa"/>
            </w:tcMar>
            <w:vAlign w:val="center"/>
          </w:tcPr>
          <w:p w14:paraId="2AC72F54" w14:textId="77777777" w:rsidR="00657770" w:rsidRPr="009E42CA" w:rsidRDefault="00657770" w:rsidP="00F42554">
            <w:pPr>
              <w:ind w:firstLine="567"/>
              <w:jc w:val="both"/>
              <w:rPr>
                <w:rFonts w:cs="Tahoma"/>
                <w:szCs w:val="22"/>
              </w:rPr>
            </w:pPr>
          </w:p>
        </w:tc>
        <w:tc>
          <w:tcPr>
            <w:tcW w:w="1620" w:type="dxa"/>
            <w:gridSpan w:val="3"/>
            <w:tcBorders>
              <w:top w:val="nil"/>
              <w:left w:val="nil"/>
              <w:bottom w:val="nil"/>
              <w:right w:val="nil"/>
            </w:tcBorders>
            <w:vAlign w:val="center"/>
          </w:tcPr>
          <w:p w14:paraId="366F848E" w14:textId="77777777" w:rsidR="00657770" w:rsidRPr="009E42CA" w:rsidRDefault="00657770" w:rsidP="00F42554">
            <w:pPr>
              <w:ind w:firstLine="567"/>
              <w:jc w:val="both"/>
              <w:rPr>
                <w:rFonts w:cs="Tahoma"/>
                <w:szCs w:val="22"/>
              </w:rPr>
            </w:pPr>
          </w:p>
        </w:tc>
        <w:tc>
          <w:tcPr>
            <w:tcW w:w="7027" w:type="dxa"/>
            <w:gridSpan w:val="2"/>
            <w:tcBorders>
              <w:top w:val="nil"/>
              <w:left w:val="nil"/>
              <w:bottom w:val="nil"/>
              <w:right w:val="nil"/>
            </w:tcBorders>
            <w:vAlign w:val="center"/>
          </w:tcPr>
          <w:p w14:paraId="6F3D09A9" w14:textId="77777777" w:rsidR="00657770" w:rsidRPr="009E42CA" w:rsidRDefault="00657770" w:rsidP="00F42554">
            <w:pPr>
              <w:ind w:firstLine="567"/>
              <w:jc w:val="both"/>
              <w:rPr>
                <w:rFonts w:cs="Tahoma"/>
                <w:szCs w:val="22"/>
              </w:rPr>
            </w:pPr>
          </w:p>
        </w:tc>
      </w:tr>
      <w:tr w:rsidR="00657770" w:rsidRPr="009E42CA" w14:paraId="0E501EE2" w14:textId="77777777" w:rsidTr="00657770">
        <w:trPr>
          <w:trHeight w:val="194"/>
        </w:trPr>
        <w:tc>
          <w:tcPr>
            <w:tcW w:w="3168" w:type="dxa"/>
            <w:gridSpan w:val="2"/>
            <w:vMerge/>
            <w:tcBorders>
              <w:left w:val="nil"/>
              <w:bottom w:val="nil"/>
              <w:right w:val="nil"/>
            </w:tcBorders>
            <w:tcMar>
              <w:top w:w="28" w:type="dxa"/>
              <w:bottom w:w="28" w:type="dxa"/>
            </w:tcMar>
            <w:vAlign w:val="center"/>
          </w:tcPr>
          <w:p w14:paraId="41BFE7B2" w14:textId="77777777" w:rsidR="00657770" w:rsidRPr="009E42CA" w:rsidRDefault="00657770" w:rsidP="00F42554">
            <w:pPr>
              <w:ind w:firstLine="567"/>
              <w:jc w:val="both"/>
              <w:rPr>
                <w:rFonts w:cs="Tahoma"/>
                <w:szCs w:val="22"/>
              </w:rPr>
            </w:pPr>
          </w:p>
        </w:tc>
        <w:tc>
          <w:tcPr>
            <w:tcW w:w="1620" w:type="dxa"/>
            <w:gridSpan w:val="3"/>
            <w:tcBorders>
              <w:top w:val="nil"/>
              <w:left w:val="nil"/>
              <w:bottom w:val="nil"/>
              <w:right w:val="nil"/>
            </w:tcBorders>
            <w:vAlign w:val="center"/>
          </w:tcPr>
          <w:p w14:paraId="7A287EC3" w14:textId="77777777" w:rsidR="00657770" w:rsidRPr="009E42CA" w:rsidRDefault="00657770" w:rsidP="00F42554">
            <w:pPr>
              <w:ind w:firstLine="567"/>
              <w:jc w:val="both"/>
              <w:rPr>
                <w:rFonts w:cs="Tahoma"/>
                <w:szCs w:val="22"/>
              </w:rPr>
            </w:pPr>
          </w:p>
        </w:tc>
        <w:tc>
          <w:tcPr>
            <w:tcW w:w="7027" w:type="dxa"/>
            <w:gridSpan w:val="2"/>
            <w:tcBorders>
              <w:top w:val="nil"/>
              <w:left w:val="nil"/>
              <w:bottom w:val="nil"/>
              <w:right w:val="nil"/>
            </w:tcBorders>
            <w:vAlign w:val="center"/>
          </w:tcPr>
          <w:p w14:paraId="7E93FCA4" w14:textId="6C7489AF" w:rsidR="00657770" w:rsidRPr="009E42CA" w:rsidRDefault="00701DE4" w:rsidP="008D6912">
            <w:pPr>
              <w:ind w:firstLine="567"/>
              <w:jc w:val="both"/>
              <w:rPr>
                <w:rFonts w:cs="Tahoma"/>
                <w:szCs w:val="22"/>
              </w:rPr>
            </w:pPr>
            <w:r>
              <w:rPr>
                <w:rFonts w:cs="Tahoma"/>
                <w:noProof/>
                <w:szCs w:val="22"/>
              </w:rPr>
              <w:t xml:space="preserve">    </w:t>
            </w:r>
            <w:r w:rsidR="00657770" w:rsidRPr="009E42CA">
              <w:rPr>
                <w:rFonts w:cs="Tahoma"/>
                <w:noProof/>
                <w:szCs w:val="22"/>
              </w:rPr>
              <w:drawing>
                <wp:inline distT="0" distB="0" distL="0" distR="0" wp14:anchorId="569A5FBB" wp14:editId="7B577880">
                  <wp:extent cx="1781175" cy="683895"/>
                  <wp:effectExtent l="19050" t="0" r="9525" b="0"/>
                  <wp:docPr id="4" name="obrázek 1" descr="OFFICE-Logo_SAFE_TREES_color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FFICE-Logo_SAFE_TREES_color_cmyk"/>
                          <pic:cNvPicPr>
                            <a:picLocks noChangeAspect="1" noChangeArrowheads="1"/>
                          </pic:cNvPicPr>
                        </pic:nvPicPr>
                        <pic:blipFill>
                          <a:blip r:embed="rId8" cstate="print"/>
                          <a:srcRect/>
                          <a:stretch>
                            <a:fillRect/>
                          </a:stretch>
                        </pic:blipFill>
                        <pic:spPr bwMode="auto">
                          <a:xfrm>
                            <a:off x="0" y="0"/>
                            <a:ext cx="1781175" cy="683895"/>
                          </a:xfrm>
                          <a:prstGeom prst="rect">
                            <a:avLst/>
                          </a:prstGeom>
                          <a:noFill/>
                          <a:ln w="9525">
                            <a:noFill/>
                            <a:miter lim="800000"/>
                            <a:headEnd/>
                            <a:tailEnd/>
                          </a:ln>
                        </pic:spPr>
                      </pic:pic>
                    </a:graphicData>
                  </a:graphic>
                </wp:inline>
              </w:drawing>
            </w:r>
            <w:r w:rsidR="0023725F">
              <w:rPr>
                <w:rFonts w:cs="Tahoma"/>
                <w:noProof/>
              </w:rPr>
              <mc:AlternateContent>
                <mc:Choice Requires="wps">
                  <w:drawing>
                    <wp:anchor distT="0" distB="0" distL="114300" distR="114300" simplePos="0" relativeHeight="251658240" behindDoc="0" locked="0" layoutInCell="1" allowOverlap="1" wp14:anchorId="65B6B218" wp14:editId="2CDB3CA1">
                      <wp:simplePos x="0" y="0"/>
                      <wp:positionH relativeFrom="column">
                        <wp:posOffset>664210</wp:posOffset>
                      </wp:positionH>
                      <wp:positionV relativeFrom="paragraph">
                        <wp:posOffset>-405765</wp:posOffset>
                      </wp:positionV>
                      <wp:extent cx="2171700" cy="953770"/>
                      <wp:effectExtent l="3810" t="3810" r="0" b="4445"/>
                      <wp:wrapTopAndBottom/>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953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525857" w14:textId="77777777" w:rsidR="00B52BD4" w:rsidRPr="00E25A12" w:rsidRDefault="00B52BD4" w:rsidP="00657770">
                                  <w:pPr>
                                    <w:rPr>
                                      <w:rFonts w:ascii="Tahoma" w:hAnsi="Tahoma" w:cs="Tahoma"/>
                                      <w:b/>
                                      <w:sz w:val="18"/>
                                      <w:szCs w:val="18"/>
                                    </w:rPr>
                                  </w:pPr>
                                  <w:r w:rsidRPr="00E25A12">
                                    <w:rPr>
                                      <w:rFonts w:ascii="Tahoma" w:hAnsi="Tahoma" w:cs="Tahoma"/>
                                      <w:b/>
                                      <w:sz w:val="18"/>
                                      <w:szCs w:val="18"/>
                                    </w:rPr>
                                    <w:t>SAFE TREES, s.r.o.</w:t>
                                  </w:r>
                                </w:p>
                                <w:p w14:paraId="6E13D6A6" w14:textId="77777777" w:rsidR="00B52BD4" w:rsidRPr="00E25A12" w:rsidRDefault="00B52BD4" w:rsidP="00657770">
                                  <w:pPr>
                                    <w:rPr>
                                      <w:rFonts w:ascii="Tahoma" w:hAnsi="Tahoma" w:cs="Tahoma"/>
                                      <w:sz w:val="18"/>
                                      <w:szCs w:val="18"/>
                                    </w:rPr>
                                  </w:pPr>
                                  <w:r>
                                    <w:rPr>
                                      <w:rFonts w:ascii="Tahoma" w:hAnsi="Tahoma" w:cs="Tahoma"/>
                                      <w:sz w:val="18"/>
                                      <w:szCs w:val="18"/>
                                    </w:rPr>
                                    <w:t>Hlinky 162/92</w:t>
                                  </w:r>
                                </w:p>
                                <w:p w14:paraId="0A1E7E5E" w14:textId="77777777" w:rsidR="00B52BD4" w:rsidRPr="00E25A12" w:rsidRDefault="00B52BD4" w:rsidP="00657770">
                                  <w:pPr>
                                    <w:rPr>
                                      <w:rFonts w:ascii="Tahoma" w:hAnsi="Tahoma" w:cs="Tahoma"/>
                                      <w:sz w:val="18"/>
                                      <w:szCs w:val="18"/>
                                    </w:rPr>
                                  </w:pPr>
                                  <w:r>
                                    <w:rPr>
                                      <w:rFonts w:ascii="Tahoma" w:hAnsi="Tahoma" w:cs="Tahoma"/>
                                      <w:sz w:val="18"/>
                                      <w:szCs w:val="18"/>
                                    </w:rPr>
                                    <w:t>603 00 Brno</w:t>
                                  </w:r>
                                </w:p>
                                <w:p w14:paraId="4EE28A87" w14:textId="77777777" w:rsidR="00B52BD4" w:rsidRPr="001807A1" w:rsidRDefault="00B52BD4" w:rsidP="00657770">
                                  <w:pPr>
                                    <w:rPr>
                                      <w:rFonts w:ascii="Tahoma" w:hAnsi="Tahoma" w:cs="Tahoma"/>
                                      <w:sz w:val="18"/>
                                      <w:szCs w:val="18"/>
                                    </w:rPr>
                                  </w:pPr>
                                </w:p>
                                <w:p w14:paraId="63E94797" w14:textId="77777777" w:rsidR="00B52BD4" w:rsidRPr="001807A1" w:rsidRDefault="00B52BD4" w:rsidP="00657770">
                                  <w:pPr>
                                    <w:rPr>
                                      <w:rFonts w:ascii="Tahoma" w:hAnsi="Tahoma" w:cs="Tahoma"/>
                                      <w:color w:val="000000"/>
                                      <w:sz w:val="18"/>
                                      <w:szCs w:val="18"/>
                                      <w:u w:val="single"/>
                                      <w:lang w:val="en-US"/>
                                    </w:rPr>
                                  </w:pPr>
                                  <w:r w:rsidRPr="001807A1">
                                    <w:rPr>
                                      <w:rFonts w:ascii="Tahoma" w:hAnsi="Tahoma" w:cs="Tahoma"/>
                                      <w:sz w:val="18"/>
                                      <w:szCs w:val="18"/>
                                    </w:rPr>
                                    <w:t>e-</w:t>
                                  </w:r>
                                  <w:r w:rsidRPr="001807A1">
                                    <w:rPr>
                                      <w:rFonts w:ascii="Tahoma" w:hAnsi="Tahoma" w:cs="Tahoma"/>
                                      <w:color w:val="000000"/>
                                      <w:sz w:val="18"/>
                                      <w:szCs w:val="18"/>
                                    </w:rPr>
                                    <w:t xml:space="preserve">mail: </w:t>
                                  </w:r>
                                  <w:r w:rsidRPr="001807A1">
                                    <w:rPr>
                                      <w:rFonts w:ascii="Tahoma" w:hAnsi="Tahoma" w:cs="Tahoma"/>
                                      <w:color w:val="000000"/>
                                      <w:sz w:val="18"/>
                                      <w:szCs w:val="18"/>
                                    </w:rPr>
                                    <w:tab/>
                                  </w:r>
                                  <w:r>
                                    <w:rPr>
                                      <w:rFonts w:ascii="Tahoma" w:hAnsi="Tahoma" w:cs="Tahoma"/>
                                      <w:color w:val="000000"/>
                                      <w:sz w:val="18"/>
                                      <w:szCs w:val="18"/>
                                    </w:rPr>
                                    <w:t xml:space="preserve"> </w:t>
                                  </w:r>
                                  <w:hyperlink r:id="rId9" w:history="1">
                                    <w:r w:rsidRPr="001807A1">
                                      <w:rPr>
                                        <w:rStyle w:val="Hypertextovodkaz"/>
                                        <w:rFonts w:ascii="Tahoma" w:hAnsi="Tahoma" w:cs="Tahoma"/>
                                        <w:sz w:val="18"/>
                                        <w:szCs w:val="18"/>
                                      </w:rPr>
                                      <w:t>info</w:t>
                                    </w:r>
                                    <w:r w:rsidRPr="001807A1">
                                      <w:rPr>
                                        <w:rStyle w:val="Hypertextovodkaz"/>
                                        <w:rFonts w:ascii="Tahoma" w:hAnsi="Tahoma" w:cs="Tahoma"/>
                                        <w:sz w:val="18"/>
                                        <w:szCs w:val="18"/>
                                        <w:lang w:val="en-US"/>
                                      </w:rPr>
                                      <w:t>@safetrees.cz</w:t>
                                    </w:r>
                                  </w:hyperlink>
                                </w:p>
                                <w:p w14:paraId="076C50F0" w14:textId="77777777" w:rsidR="00B52BD4" w:rsidRPr="001807A1" w:rsidRDefault="00B52BD4" w:rsidP="00657770">
                                  <w:pPr>
                                    <w:rPr>
                                      <w:rFonts w:ascii="Tahoma" w:hAnsi="Tahoma" w:cs="Tahoma"/>
                                      <w:color w:val="000000"/>
                                      <w:sz w:val="18"/>
                                      <w:szCs w:val="18"/>
                                    </w:rPr>
                                  </w:pPr>
                                  <w:r>
                                    <w:rPr>
                                      <w:rFonts w:ascii="Tahoma" w:hAnsi="Tahoma" w:cs="Tahoma"/>
                                      <w:color w:val="000000"/>
                                      <w:sz w:val="18"/>
                                      <w:szCs w:val="18"/>
                                    </w:rPr>
                                    <w:t>web</w:t>
                                  </w:r>
                                  <w:r w:rsidRPr="001807A1">
                                    <w:rPr>
                                      <w:rFonts w:ascii="Tahoma" w:hAnsi="Tahoma" w:cs="Tahoma"/>
                                      <w:color w:val="000000"/>
                                      <w:sz w:val="18"/>
                                      <w:szCs w:val="18"/>
                                    </w:rPr>
                                    <w:t xml:space="preserve">: </w:t>
                                  </w:r>
                                  <w:r w:rsidRPr="001807A1">
                                    <w:rPr>
                                      <w:rFonts w:ascii="Tahoma" w:hAnsi="Tahoma" w:cs="Tahoma"/>
                                      <w:color w:val="000000"/>
                                      <w:sz w:val="18"/>
                                      <w:szCs w:val="18"/>
                                    </w:rPr>
                                    <w:tab/>
                                  </w:r>
                                  <w:r>
                                    <w:rPr>
                                      <w:rFonts w:ascii="Tahoma" w:hAnsi="Tahoma" w:cs="Tahoma"/>
                                      <w:color w:val="000000"/>
                                      <w:sz w:val="18"/>
                                      <w:szCs w:val="18"/>
                                    </w:rPr>
                                    <w:t xml:space="preserve"> </w:t>
                                  </w:r>
                                  <w:hyperlink r:id="rId10" w:history="1">
                                    <w:r w:rsidRPr="001807A1">
                                      <w:rPr>
                                        <w:rStyle w:val="Hypertextovodkaz"/>
                                        <w:rFonts w:ascii="Tahoma" w:hAnsi="Tahoma" w:cs="Tahoma"/>
                                        <w:sz w:val="18"/>
                                        <w:szCs w:val="18"/>
                                      </w:rPr>
                                      <w:t>www.safetrees.cz</w:t>
                                    </w:r>
                                  </w:hyperlink>
                                </w:p>
                                <w:p w14:paraId="6169BBEF" w14:textId="77777777" w:rsidR="00B52BD4" w:rsidRDefault="00B52BD4" w:rsidP="00657770">
                                  <w:pPr>
                                    <w:rPr>
                                      <w:rFonts w:ascii="Arial" w:hAnsi="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B6B218" id="_x0000_t202" coordsize="21600,21600" o:spt="202" path="m,l,21600r21600,l21600,xe">
                      <v:stroke joinstyle="miter"/>
                      <v:path gradientshapeok="t" o:connecttype="rect"/>
                    </v:shapetype>
                    <v:shape id="Text Box 13" o:spid="_x0000_s1026" type="#_x0000_t202" style="position:absolute;left:0;text-align:left;margin-left:52.3pt;margin-top:-31.95pt;width:171pt;height:7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" stroked="f">
                      <v:textbox>
                        <w:txbxContent>
                          <w:p w14:paraId="2C525857" w14:textId="77777777" w:rsidR="00B52BD4" w:rsidRPr="00E25A12" w:rsidRDefault="00B52BD4" w:rsidP="00657770">
                            <w:pPr>
                              <w:rPr>
                                <w:rFonts w:ascii="Tahoma" w:hAnsi="Tahoma" w:cs="Tahoma"/>
                                <w:b/>
                                <w:sz w:val="18"/>
                                <w:szCs w:val="18"/>
                              </w:rPr>
                            </w:pPr>
                            <w:r w:rsidRPr="00E25A12">
                              <w:rPr>
                                <w:rFonts w:ascii="Tahoma" w:hAnsi="Tahoma" w:cs="Tahoma"/>
                                <w:b/>
                                <w:sz w:val="18"/>
                                <w:szCs w:val="18"/>
                              </w:rPr>
                              <w:t>SAFE TREES, s.r.o.</w:t>
                            </w:r>
                          </w:p>
                          <w:p w14:paraId="6E13D6A6" w14:textId="77777777" w:rsidR="00B52BD4" w:rsidRPr="00E25A12" w:rsidRDefault="00B52BD4" w:rsidP="00657770">
                            <w:pPr>
                              <w:rPr>
                                <w:rFonts w:ascii="Tahoma" w:hAnsi="Tahoma" w:cs="Tahoma"/>
                                <w:sz w:val="18"/>
                                <w:szCs w:val="18"/>
                              </w:rPr>
                            </w:pPr>
                            <w:r>
                              <w:rPr>
                                <w:rFonts w:ascii="Tahoma" w:hAnsi="Tahoma" w:cs="Tahoma"/>
                                <w:sz w:val="18"/>
                                <w:szCs w:val="18"/>
                              </w:rPr>
                              <w:t>Hlinky 162/92</w:t>
                            </w:r>
                          </w:p>
                          <w:p w14:paraId="0A1E7E5E" w14:textId="77777777" w:rsidR="00B52BD4" w:rsidRPr="00E25A12" w:rsidRDefault="00B52BD4" w:rsidP="00657770">
                            <w:pPr>
                              <w:rPr>
                                <w:rFonts w:ascii="Tahoma" w:hAnsi="Tahoma" w:cs="Tahoma"/>
                                <w:sz w:val="18"/>
                                <w:szCs w:val="18"/>
                              </w:rPr>
                            </w:pPr>
                            <w:r>
                              <w:rPr>
                                <w:rFonts w:ascii="Tahoma" w:hAnsi="Tahoma" w:cs="Tahoma"/>
                                <w:sz w:val="18"/>
                                <w:szCs w:val="18"/>
                              </w:rPr>
                              <w:t>603 00 Brno</w:t>
                            </w:r>
                          </w:p>
                          <w:p w14:paraId="4EE28A87" w14:textId="77777777" w:rsidR="00B52BD4" w:rsidRPr="001807A1" w:rsidRDefault="00B52BD4" w:rsidP="00657770">
                            <w:pPr>
                              <w:rPr>
                                <w:rFonts w:ascii="Tahoma" w:hAnsi="Tahoma" w:cs="Tahoma"/>
                                <w:sz w:val="18"/>
                                <w:szCs w:val="18"/>
                              </w:rPr>
                            </w:pPr>
                          </w:p>
                          <w:p w14:paraId="63E94797" w14:textId="77777777" w:rsidR="00B52BD4" w:rsidRPr="001807A1" w:rsidRDefault="00B52BD4" w:rsidP="00657770">
                            <w:pPr>
                              <w:rPr>
                                <w:rFonts w:ascii="Tahoma" w:hAnsi="Tahoma" w:cs="Tahoma"/>
                                <w:color w:val="000000"/>
                                <w:sz w:val="18"/>
                                <w:szCs w:val="18"/>
                                <w:u w:val="single"/>
                                <w:lang w:val="en-US"/>
                              </w:rPr>
                            </w:pPr>
                            <w:r w:rsidRPr="001807A1">
                              <w:rPr>
                                <w:rFonts w:ascii="Tahoma" w:hAnsi="Tahoma" w:cs="Tahoma"/>
                                <w:sz w:val="18"/>
                                <w:szCs w:val="18"/>
                              </w:rPr>
                              <w:t>e-</w:t>
                            </w:r>
                            <w:r w:rsidRPr="001807A1">
                              <w:rPr>
                                <w:rFonts w:ascii="Tahoma" w:hAnsi="Tahoma" w:cs="Tahoma"/>
                                <w:color w:val="000000"/>
                                <w:sz w:val="18"/>
                                <w:szCs w:val="18"/>
                              </w:rPr>
                              <w:t xml:space="preserve">mail: </w:t>
                            </w:r>
                            <w:r w:rsidRPr="001807A1">
                              <w:rPr>
                                <w:rFonts w:ascii="Tahoma" w:hAnsi="Tahoma" w:cs="Tahoma"/>
                                <w:color w:val="000000"/>
                                <w:sz w:val="18"/>
                                <w:szCs w:val="18"/>
                              </w:rPr>
                              <w:tab/>
                            </w:r>
                            <w:r>
                              <w:rPr>
                                <w:rFonts w:ascii="Tahoma" w:hAnsi="Tahoma" w:cs="Tahoma"/>
                                <w:color w:val="000000"/>
                                <w:sz w:val="18"/>
                                <w:szCs w:val="18"/>
                              </w:rPr>
                              <w:t xml:space="preserve"> </w:t>
                            </w:r>
                            <w:hyperlink r:id="rId11" w:history="1">
                              <w:r w:rsidRPr="001807A1">
                                <w:rPr>
                                  <w:rStyle w:val="Hypertextovodkaz"/>
                                  <w:rFonts w:ascii="Tahoma" w:hAnsi="Tahoma" w:cs="Tahoma"/>
                                  <w:sz w:val="18"/>
                                  <w:szCs w:val="18"/>
                                </w:rPr>
                                <w:t>info</w:t>
                              </w:r>
                              <w:r w:rsidRPr="001807A1">
                                <w:rPr>
                                  <w:rStyle w:val="Hypertextovodkaz"/>
                                  <w:rFonts w:ascii="Tahoma" w:hAnsi="Tahoma" w:cs="Tahoma"/>
                                  <w:sz w:val="18"/>
                                  <w:szCs w:val="18"/>
                                  <w:lang w:val="en-US"/>
                                </w:rPr>
                                <w:t>@safetrees.cz</w:t>
                              </w:r>
                            </w:hyperlink>
                          </w:p>
                          <w:p w14:paraId="076C50F0" w14:textId="77777777" w:rsidR="00B52BD4" w:rsidRPr="001807A1" w:rsidRDefault="00B52BD4" w:rsidP="00657770">
                            <w:pPr>
                              <w:rPr>
                                <w:rFonts w:ascii="Tahoma" w:hAnsi="Tahoma" w:cs="Tahoma"/>
                                <w:color w:val="000000"/>
                                <w:sz w:val="18"/>
                                <w:szCs w:val="18"/>
                              </w:rPr>
                            </w:pPr>
                            <w:r>
                              <w:rPr>
                                <w:rFonts w:ascii="Tahoma" w:hAnsi="Tahoma" w:cs="Tahoma"/>
                                <w:color w:val="000000"/>
                                <w:sz w:val="18"/>
                                <w:szCs w:val="18"/>
                              </w:rPr>
                              <w:t>web</w:t>
                            </w:r>
                            <w:r w:rsidRPr="001807A1">
                              <w:rPr>
                                <w:rFonts w:ascii="Tahoma" w:hAnsi="Tahoma" w:cs="Tahoma"/>
                                <w:color w:val="000000"/>
                                <w:sz w:val="18"/>
                                <w:szCs w:val="18"/>
                              </w:rPr>
                              <w:t xml:space="preserve">: </w:t>
                            </w:r>
                            <w:r w:rsidRPr="001807A1">
                              <w:rPr>
                                <w:rFonts w:ascii="Tahoma" w:hAnsi="Tahoma" w:cs="Tahoma"/>
                                <w:color w:val="000000"/>
                                <w:sz w:val="18"/>
                                <w:szCs w:val="18"/>
                              </w:rPr>
                              <w:tab/>
                            </w:r>
                            <w:r>
                              <w:rPr>
                                <w:rFonts w:ascii="Tahoma" w:hAnsi="Tahoma" w:cs="Tahoma"/>
                                <w:color w:val="000000"/>
                                <w:sz w:val="18"/>
                                <w:szCs w:val="18"/>
                              </w:rPr>
                              <w:t xml:space="preserve"> </w:t>
                            </w:r>
                            <w:hyperlink r:id="rId12" w:history="1">
                              <w:r w:rsidRPr="001807A1">
                                <w:rPr>
                                  <w:rStyle w:val="Hypertextovodkaz"/>
                                  <w:rFonts w:ascii="Tahoma" w:hAnsi="Tahoma" w:cs="Tahoma"/>
                                  <w:sz w:val="18"/>
                                  <w:szCs w:val="18"/>
                                </w:rPr>
                                <w:t>www.safetrees.cz</w:t>
                              </w:r>
                            </w:hyperlink>
                          </w:p>
                          <w:p w14:paraId="6169BBEF" w14:textId="77777777" w:rsidR="00B52BD4" w:rsidRDefault="00B52BD4" w:rsidP="00657770">
                            <w:pPr>
                              <w:rPr>
                                <w:rFonts w:ascii="Arial" w:hAnsi="Arial"/>
                                <w:sz w:val="16"/>
                              </w:rPr>
                            </w:pPr>
                          </w:p>
                        </w:txbxContent>
                      </v:textbox>
                      <w10:wrap type="topAndBottom"/>
                    </v:shape>
                  </w:pict>
                </mc:Fallback>
              </mc:AlternateContent>
            </w:r>
          </w:p>
        </w:tc>
      </w:tr>
    </w:tbl>
    <w:p w14:paraId="32BD8EF5" w14:textId="77777777" w:rsidR="00657770" w:rsidRPr="009E42CA" w:rsidRDefault="00657770" w:rsidP="00F42554">
      <w:pPr>
        <w:ind w:firstLine="567"/>
        <w:jc w:val="both"/>
        <w:rPr>
          <w:b/>
          <w:bCs/>
        </w:rPr>
      </w:pPr>
      <w:r w:rsidRPr="009E42CA">
        <w:rPr>
          <w:b/>
          <w:bCs/>
        </w:rPr>
        <w:br w:type="page"/>
      </w:r>
    </w:p>
    <w:sdt>
      <w:sdtPr>
        <w:rPr>
          <w:b/>
          <w:bCs/>
        </w:rPr>
        <w:id w:val="9121719"/>
        <w:docPartObj>
          <w:docPartGallery w:val="Table of Contents"/>
          <w:docPartUnique/>
        </w:docPartObj>
      </w:sdtPr>
      <w:sdtEndPr>
        <w:rPr>
          <w:b w:val="0"/>
          <w:bCs w:val="0"/>
        </w:rPr>
      </w:sdtEndPr>
      <w:sdtContent>
        <w:bookmarkStart w:id="0" w:name="_Toc372703925" w:displacedByCustomXml="prev"/>
        <w:bookmarkStart w:id="1" w:name="_Toc372703261" w:displacedByCustomXml="prev"/>
        <w:bookmarkStart w:id="2" w:name="_Toc372294196" w:displacedByCustomXml="prev"/>
        <w:bookmarkStart w:id="3" w:name="_Toc372310581" w:displacedByCustomXml="prev"/>
        <w:p w14:paraId="2D221217" w14:textId="77777777" w:rsidR="00C009F3" w:rsidRPr="009E42CA" w:rsidRDefault="00C009F3" w:rsidP="00F42554">
          <w:pPr>
            <w:spacing w:after="160" w:line="259" w:lineRule="auto"/>
            <w:ind w:firstLine="567"/>
            <w:jc w:val="both"/>
          </w:pPr>
          <w:r w:rsidRPr="009E42CA">
            <w:t>Obsah</w:t>
          </w:r>
          <w:bookmarkEnd w:id="3"/>
          <w:bookmarkEnd w:id="2"/>
          <w:bookmarkEnd w:id="1"/>
          <w:bookmarkEnd w:id="0"/>
        </w:p>
        <w:p w14:paraId="0F1CC1F8" w14:textId="62623025" w:rsidR="000D4EB4" w:rsidRDefault="008D11D7">
          <w:pPr>
            <w:pStyle w:val="Obsah1"/>
            <w:tabs>
              <w:tab w:val="right" w:leader="dot" w:pos="9062"/>
            </w:tabs>
            <w:rPr>
              <w:rFonts w:asciiTheme="minorHAnsi" w:hAnsiTheme="minorHAnsi"/>
              <w:noProof/>
              <w:szCs w:val="22"/>
            </w:rPr>
          </w:pPr>
          <w:r w:rsidRPr="009E42CA">
            <w:rPr>
              <w:rFonts w:eastAsiaTheme="minorHAnsi"/>
            </w:rPr>
            <w:fldChar w:fldCharType="begin"/>
          </w:r>
          <w:r w:rsidR="00C009F3" w:rsidRPr="009E42CA">
            <w:instrText xml:space="preserve"> TOC \o "1-3" \h \z \u </w:instrText>
          </w:r>
          <w:r w:rsidRPr="009E42CA">
            <w:rPr>
              <w:rFonts w:eastAsiaTheme="minorHAnsi"/>
            </w:rPr>
            <w:fldChar w:fldCharType="separate"/>
          </w:r>
          <w:hyperlink w:anchor="_Toc26613780" w:history="1">
            <w:r w:rsidR="000D4EB4" w:rsidRPr="0084156B">
              <w:rPr>
                <w:rStyle w:val="Hypertextovodkaz"/>
                <w:rFonts w:eastAsiaTheme="minorHAnsi"/>
                <w:noProof/>
              </w:rPr>
              <w:t>PRŮVODNÍ ZPRÁVA</w:t>
            </w:r>
            <w:r w:rsidR="000D4EB4">
              <w:rPr>
                <w:noProof/>
                <w:webHidden/>
              </w:rPr>
              <w:tab/>
            </w:r>
            <w:r w:rsidR="000D4EB4">
              <w:rPr>
                <w:noProof/>
                <w:webHidden/>
              </w:rPr>
              <w:fldChar w:fldCharType="begin"/>
            </w:r>
            <w:r w:rsidR="000D4EB4">
              <w:rPr>
                <w:noProof/>
                <w:webHidden/>
              </w:rPr>
              <w:instrText xml:space="preserve"> PAGEREF _Toc26613780 \h </w:instrText>
            </w:r>
            <w:r w:rsidR="000D4EB4">
              <w:rPr>
                <w:noProof/>
                <w:webHidden/>
              </w:rPr>
            </w:r>
            <w:r w:rsidR="000D4EB4">
              <w:rPr>
                <w:noProof/>
                <w:webHidden/>
              </w:rPr>
              <w:fldChar w:fldCharType="separate"/>
            </w:r>
            <w:r w:rsidR="00A20A85">
              <w:rPr>
                <w:noProof/>
                <w:webHidden/>
              </w:rPr>
              <w:t>3</w:t>
            </w:r>
            <w:r w:rsidR="000D4EB4">
              <w:rPr>
                <w:noProof/>
                <w:webHidden/>
              </w:rPr>
              <w:fldChar w:fldCharType="end"/>
            </w:r>
          </w:hyperlink>
        </w:p>
        <w:p w14:paraId="5D49F0C1" w14:textId="4EDA9FBD" w:rsidR="000D4EB4" w:rsidRDefault="00DB0DB2">
          <w:pPr>
            <w:pStyle w:val="Obsah1"/>
            <w:tabs>
              <w:tab w:val="right" w:leader="dot" w:pos="9062"/>
            </w:tabs>
            <w:rPr>
              <w:rFonts w:asciiTheme="minorHAnsi" w:hAnsiTheme="minorHAnsi"/>
              <w:noProof/>
              <w:szCs w:val="22"/>
            </w:rPr>
          </w:pPr>
          <w:hyperlink w:anchor="_Toc26613781" w:history="1">
            <w:r w:rsidR="000D4EB4" w:rsidRPr="0084156B">
              <w:rPr>
                <w:rStyle w:val="Hypertextovodkaz"/>
                <w:rFonts w:eastAsiaTheme="minorHAnsi"/>
                <w:noProof/>
              </w:rPr>
              <w:t>Identifikační údaje</w:t>
            </w:r>
            <w:r w:rsidR="000D4EB4">
              <w:rPr>
                <w:noProof/>
                <w:webHidden/>
              </w:rPr>
              <w:tab/>
            </w:r>
            <w:r w:rsidR="000D4EB4">
              <w:rPr>
                <w:noProof/>
                <w:webHidden/>
              </w:rPr>
              <w:fldChar w:fldCharType="begin"/>
            </w:r>
            <w:r w:rsidR="000D4EB4">
              <w:rPr>
                <w:noProof/>
                <w:webHidden/>
              </w:rPr>
              <w:instrText xml:space="preserve"> PAGEREF _Toc26613781 \h </w:instrText>
            </w:r>
            <w:r w:rsidR="000D4EB4">
              <w:rPr>
                <w:noProof/>
                <w:webHidden/>
              </w:rPr>
            </w:r>
            <w:r w:rsidR="000D4EB4">
              <w:rPr>
                <w:noProof/>
                <w:webHidden/>
              </w:rPr>
              <w:fldChar w:fldCharType="separate"/>
            </w:r>
            <w:r w:rsidR="00A20A85">
              <w:rPr>
                <w:noProof/>
                <w:webHidden/>
              </w:rPr>
              <w:t>3</w:t>
            </w:r>
            <w:r w:rsidR="000D4EB4">
              <w:rPr>
                <w:noProof/>
                <w:webHidden/>
              </w:rPr>
              <w:fldChar w:fldCharType="end"/>
            </w:r>
          </w:hyperlink>
        </w:p>
        <w:p w14:paraId="78A5F5A6" w14:textId="067BE0A0" w:rsidR="000D4EB4" w:rsidRDefault="00DB0DB2">
          <w:pPr>
            <w:pStyle w:val="Obsah1"/>
            <w:tabs>
              <w:tab w:val="right" w:leader="dot" w:pos="9062"/>
            </w:tabs>
            <w:rPr>
              <w:rFonts w:asciiTheme="minorHAnsi" w:hAnsiTheme="minorHAnsi"/>
              <w:noProof/>
              <w:szCs w:val="22"/>
            </w:rPr>
          </w:pPr>
          <w:hyperlink w:anchor="_Toc26613782" w:history="1">
            <w:r w:rsidR="000D4EB4" w:rsidRPr="0084156B">
              <w:rPr>
                <w:rStyle w:val="Hypertextovodkaz"/>
                <w:noProof/>
              </w:rPr>
              <w:t>Cíl dokumentace</w:t>
            </w:r>
            <w:r w:rsidR="000D4EB4">
              <w:rPr>
                <w:noProof/>
                <w:webHidden/>
              </w:rPr>
              <w:tab/>
            </w:r>
            <w:r w:rsidR="000D4EB4">
              <w:rPr>
                <w:noProof/>
                <w:webHidden/>
              </w:rPr>
              <w:fldChar w:fldCharType="begin"/>
            </w:r>
            <w:r w:rsidR="000D4EB4">
              <w:rPr>
                <w:noProof/>
                <w:webHidden/>
              </w:rPr>
              <w:instrText xml:space="preserve"> PAGEREF _Toc26613782 \h </w:instrText>
            </w:r>
            <w:r w:rsidR="000D4EB4">
              <w:rPr>
                <w:noProof/>
                <w:webHidden/>
              </w:rPr>
            </w:r>
            <w:r w:rsidR="000D4EB4">
              <w:rPr>
                <w:noProof/>
                <w:webHidden/>
              </w:rPr>
              <w:fldChar w:fldCharType="separate"/>
            </w:r>
            <w:r w:rsidR="00A20A85">
              <w:rPr>
                <w:noProof/>
                <w:webHidden/>
              </w:rPr>
              <w:t>4</w:t>
            </w:r>
            <w:r w:rsidR="000D4EB4">
              <w:rPr>
                <w:noProof/>
                <w:webHidden/>
              </w:rPr>
              <w:fldChar w:fldCharType="end"/>
            </w:r>
          </w:hyperlink>
        </w:p>
        <w:p w14:paraId="11CDE3D5" w14:textId="15B35404" w:rsidR="000D4EB4" w:rsidRDefault="00DB0DB2">
          <w:pPr>
            <w:pStyle w:val="Obsah1"/>
            <w:tabs>
              <w:tab w:val="right" w:leader="dot" w:pos="9062"/>
            </w:tabs>
            <w:rPr>
              <w:rFonts w:asciiTheme="minorHAnsi" w:hAnsiTheme="minorHAnsi"/>
              <w:noProof/>
              <w:szCs w:val="22"/>
            </w:rPr>
          </w:pPr>
          <w:hyperlink w:anchor="_Toc26613783" w:history="1">
            <w:r w:rsidR="000D4EB4" w:rsidRPr="0084156B">
              <w:rPr>
                <w:rStyle w:val="Hypertextovodkaz"/>
                <w:noProof/>
              </w:rPr>
              <w:t>Průzkumy a podklady</w:t>
            </w:r>
            <w:r w:rsidR="000D4EB4">
              <w:rPr>
                <w:noProof/>
                <w:webHidden/>
              </w:rPr>
              <w:tab/>
            </w:r>
            <w:r w:rsidR="000D4EB4">
              <w:rPr>
                <w:noProof/>
                <w:webHidden/>
              </w:rPr>
              <w:fldChar w:fldCharType="begin"/>
            </w:r>
            <w:r w:rsidR="000D4EB4">
              <w:rPr>
                <w:noProof/>
                <w:webHidden/>
              </w:rPr>
              <w:instrText xml:space="preserve"> PAGEREF _Toc26613783 \h </w:instrText>
            </w:r>
            <w:r w:rsidR="000D4EB4">
              <w:rPr>
                <w:noProof/>
                <w:webHidden/>
              </w:rPr>
            </w:r>
            <w:r w:rsidR="000D4EB4">
              <w:rPr>
                <w:noProof/>
                <w:webHidden/>
              </w:rPr>
              <w:fldChar w:fldCharType="separate"/>
            </w:r>
            <w:r w:rsidR="00A20A85">
              <w:rPr>
                <w:noProof/>
                <w:webHidden/>
              </w:rPr>
              <w:t>4</w:t>
            </w:r>
            <w:r w:rsidR="000D4EB4">
              <w:rPr>
                <w:noProof/>
                <w:webHidden/>
              </w:rPr>
              <w:fldChar w:fldCharType="end"/>
            </w:r>
          </w:hyperlink>
        </w:p>
        <w:p w14:paraId="22AA260B" w14:textId="0426803D" w:rsidR="000D4EB4" w:rsidRDefault="00DB0DB2">
          <w:pPr>
            <w:pStyle w:val="Obsah1"/>
            <w:tabs>
              <w:tab w:val="right" w:leader="dot" w:pos="9062"/>
            </w:tabs>
            <w:rPr>
              <w:rFonts w:asciiTheme="minorHAnsi" w:hAnsiTheme="minorHAnsi"/>
              <w:noProof/>
              <w:szCs w:val="22"/>
            </w:rPr>
          </w:pPr>
          <w:hyperlink w:anchor="_Toc26613784" w:history="1">
            <w:r w:rsidR="000D4EB4" w:rsidRPr="0084156B">
              <w:rPr>
                <w:rStyle w:val="Hypertextovodkaz"/>
                <w:noProof/>
              </w:rPr>
              <w:t>Lokalizace a popis řešeného území</w:t>
            </w:r>
            <w:r w:rsidR="000D4EB4">
              <w:rPr>
                <w:noProof/>
                <w:webHidden/>
              </w:rPr>
              <w:tab/>
            </w:r>
            <w:r w:rsidR="000D4EB4">
              <w:rPr>
                <w:noProof/>
                <w:webHidden/>
              </w:rPr>
              <w:fldChar w:fldCharType="begin"/>
            </w:r>
            <w:r w:rsidR="000D4EB4">
              <w:rPr>
                <w:noProof/>
                <w:webHidden/>
              </w:rPr>
              <w:instrText xml:space="preserve"> PAGEREF _Toc26613784 \h </w:instrText>
            </w:r>
            <w:r w:rsidR="000D4EB4">
              <w:rPr>
                <w:noProof/>
                <w:webHidden/>
              </w:rPr>
            </w:r>
            <w:r w:rsidR="000D4EB4">
              <w:rPr>
                <w:noProof/>
                <w:webHidden/>
              </w:rPr>
              <w:fldChar w:fldCharType="separate"/>
            </w:r>
            <w:r w:rsidR="00A20A85">
              <w:rPr>
                <w:noProof/>
                <w:webHidden/>
              </w:rPr>
              <w:t>4</w:t>
            </w:r>
            <w:r w:rsidR="000D4EB4">
              <w:rPr>
                <w:noProof/>
                <w:webHidden/>
              </w:rPr>
              <w:fldChar w:fldCharType="end"/>
            </w:r>
          </w:hyperlink>
        </w:p>
        <w:p w14:paraId="7482284B" w14:textId="5F5412E7" w:rsidR="000D4EB4" w:rsidRDefault="00DB0DB2">
          <w:pPr>
            <w:pStyle w:val="Obsah1"/>
            <w:tabs>
              <w:tab w:val="right" w:leader="dot" w:pos="9062"/>
            </w:tabs>
            <w:rPr>
              <w:rFonts w:asciiTheme="minorHAnsi" w:hAnsiTheme="minorHAnsi"/>
              <w:noProof/>
              <w:szCs w:val="22"/>
            </w:rPr>
          </w:pPr>
          <w:hyperlink w:anchor="_Toc26613785" w:history="1">
            <w:r w:rsidR="000D4EB4" w:rsidRPr="0084156B">
              <w:rPr>
                <w:rStyle w:val="Hypertextovodkaz"/>
                <w:noProof/>
              </w:rPr>
              <w:t>Základní údaje o návrhu opatření</w:t>
            </w:r>
            <w:r w:rsidR="000D4EB4">
              <w:rPr>
                <w:noProof/>
                <w:webHidden/>
              </w:rPr>
              <w:tab/>
            </w:r>
            <w:r w:rsidR="000D4EB4">
              <w:rPr>
                <w:noProof/>
                <w:webHidden/>
              </w:rPr>
              <w:fldChar w:fldCharType="begin"/>
            </w:r>
            <w:r w:rsidR="000D4EB4">
              <w:rPr>
                <w:noProof/>
                <w:webHidden/>
              </w:rPr>
              <w:instrText xml:space="preserve"> PAGEREF _Toc26613785 \h </w:instrText>
            </w:r>
            <w:r w:rsidR="000D4EB4">
              <w:rPr>
                <w:noProof/>
                <w:webHidden/>
              </w:rPr>
            </w:r>
            <w:r w:rsidR="000D4EB4">
              <w:rPr>
                <w:noProof/>
                <w:webHidden/>
              </w:rPr>
              <w:fldChar w:fldCharType="separate"/>
            </w:r>
            <w:r w:rsidR="00A20A85">
              <w:rPr>
                <w:noProof/>
                <w:webHidden/>
              </w:rPr>
              <w:t>5</w:t>
            </w:r>
            <w:r w:rsidR="000D4EB4">
              <w:rPr>
                <w:noProof/>
                <w:webHidden/>
              </w:rPr>
              <w:fldChar w:fldCharType="end"/>
            </w:r>
          </w:hyperlink>
        </w:p>
        <w:p w14:paraId="4050BD35" w14:textId="607234BB" w:rsidR="000D4EB4" w:rsidRDefault="00DB0DB2">
          <w:pPr>
            <w:pStyle w:val="Obsah1"/>
            <w:tabs>
              <w:tab w:val="right" w:leader="dot" w:pos="9062"/>
            </w:tabs>
            <w:rPr>
              <w:rFonts w:asciiTheme="minorHAnsi" w:hAnsiTheme="minorHAnsi"/>
              <w:noProof/>
              <w:szCs w:val="22"/>
            </w:rPr>
          </w:pPr>
          <w:hyperlink w:anchor="_Toc26613786" w:history="1">
            <w:r w:rsidR="000D4EB4" w:rsidRPr="0084156B">
              <w:rPr>
                <w:rStyle w:val="Hypertextovodkaz"/>
                <w:noProof/>
              </w:rPr>
              <w:t>Zdůvodnění potřeby realizace opatření</w:t>
            </w:r>
            <w:r w:rsidR="000D4EB4">
              <w:rPr>
                <w:noProof/>
                <w:webHidden/>
              </w:rPr>
              <w:tab/>
            </w:r>
            <w:r w:rsidR="000D4EB4">
              <w:rPr>
                <w:noProof/>
                <w:webHidden/>
              </w:rPr>
              <w:fldChar w:fldCharType="begin"/>
            </w:r>
            <w:r w:rsidR="000D4EB4">
              <w:rPr>
                <w:noProof/>
                <w:webHidden/>
              </w:rPr>
              <w:instrText xml:space="preserve"> PAGEREF _Toc26613786 \h </w:instrText>
            </w:r>
            <w:r w:rsidR="000D4EB4">
              <w:rPr>
                <w:noProof/>
                <w:webHidden/>
              </w:rPr>
            </w:r>
            <w:r w:rsidR="000D4EB4">
              <w:rPr>
                <w:noProof/>
                <w:webHidden/>
              </w:rPr>
              <w:fldChar w:fldCharType="separate"/>
            </w:r>
            <w:r w:rsidR="00A20A85">
              <w:rPr>
                <w:noProof/>
                <w:webHidden/>
              </w:rPr>
              <w:t>8</w:t>
            </w:r>
            <w:r w:rsidR="000D4EB4">
              <w:rPr>
                <w:noProof/>
                <w:webHidden/>
              </w:rPr>
              <w:fldChar w:fldCharType="end"/>
            </w:r>
          </w:hyperlink>
        </w:p>
        <w:p w14:paraId="74776CBF" w14:textId="640EE7DA" w:rsidR="000D4EB4" w:rsidRDefault="00DB0DB2">
          <w:pPr>
            <w:pStyle w:val="Obsah1"/>
            <w:tabs>
              <w:tab w:val="right" w:leader="dot" w:pos="9062"/>
            </w:tabs>
            <w:rPr>
              <w:rFonts w:asciiTheme="minorHAnsi" w:hAnsiTheme="minorHAnsi"/>
              <w:noProof/>
              <w:szCs w:val="22"/>
            </w:rPr>
          </w:pPr>
          <w:hyperlink w:anchor="_Toc26613787" w:history="1">
            <w:r w:rsidR="000D4EB4" w:rsidRPr="0084156B">
              <w:rPr>
                <w:rStyle w:val="Hypertextovodkaz"/>
                <w:noProof/>
              </w:rPr>
              <w:t>Posouzení a popis možných negativních vlivů opatření v průběhu realizace na přírodu a krajinu</w:t>
            </w:r>
            <w:r w:rsidR="000D4EB4">
              <w:rPr>
                <w:noProof/>
                <w:webHidden/>
              </w:rPr>
              <w:tab/>
            </w:r>
            <w:r w:rsidR="000D4EB4">
              <w:rPr>
                <w:noProof/>
                <w:webHidden/>
              </w:rPr>
              <w:fldChar w:fldCharType="begin"/>
            </w:r>
            <w:r w:rsidR="000D4EB4">
              <w:rPr>
                <w:noProof/>
                <w:webHidden/>
              </w:rPr>
              <w:instrText xml:space="preserve"> PAGEREF _Toc26613787 \h </w:instrText>
            </w:r>
            <w:r w:rsidR="000D4EB4">
              <w:rPr>
                <w:noProof/>
                <w:webHidden/>
              </w:rPr>
            </w:r>
            <w:r w:rsidR="000D4EB4">
              <w:rPr>
                <w:noProof/>
                <w:webHidden/>
              </w:rPr>
              <w:fldChar w:fldCharType="separate"/>
            </w:r>
            <w:r w:rsidR="00A20A85">
              <w:rPr>
                <w:noProof/>
                <w:webHidden/>
              </w:rPr>
              <w:t>8</w:t>
            </w:r>
            <w:r w:rsidR="000D4EB4">
              <w:rPr>
                <w:noProof/>
                <w:webHidden/>
              </w:rPr>
              <w:fldChar w:fldCharType="end"/>
            </w:r>
          </w:hyperlink>
        </w:p>
        <w:p w14:paraId="2493DB11" w14:textId="2A4B24A0" w:rsidR="000D4EB4" w:rsidRDefault="00DB0DB2">
          <w:pPr>
            <w:pStyle w:val="Obsah1"/>
            <w:tabs>
              <w:tab w:val="right" w:leader="dot" w:pos="9062"/>
            </w:tabs>
            <w:rPr>
              <w:rFonts w:asciiTheme="minorHAnsi" w:hAnsiTheme="minorHAnsi"/>
              <w:noProof/>
              <w:szCs w:val="22"/>
            </w:rPr>
          </w:pPr>
          <w:hyperlink w:anchor="_Toc26613788" w:history="1">
            <w:r w:rsidR="000D4EB4" w:rsidRPr="0084156B">
              <w:rPr>
                <w:rStyle w:val="Hypertextovodkaz"/>
                <w:rFonts w:eastAsiaTheme="minorHAnsi"/>
                <w:noProof/>
              </w:rPr>
              <w:t>TECHNICKÁ ZPRÁVA</w:t>
            </w:r>
            <w:r w:rsidR="000D4EB4">
              <w:rPr>
                <w:noProof/>
                <w:webHidden/>
              </w:rPr>
              <w:tab/>
            </w:r>
            <w:r w:rsidR="000D4EB4">
              <w:rPr>
                <w:noProof/>
                <w:webHidden/>
              </w:rPr>
              <w:fldChar w:fldCharType="begin"/>
            </w:r>
            <w:r w:rsidR="000D4EB4">
              <w:rPr>
                <w:noProof/>
                <w:webHidden/>
              </w:rPr>
              <w:instrText xml:space="preserve"> PAGEREF _Toc26613788 \h </w:instrText>
            </w:r>
            <w:r w:rsidR="000D4EB4">
              <w:rPr>
                <w:noProof/>
                <w:webHidden/>
              </w:rPr>
            </w:r>
            <w:r w:rsidR="000D4EB4">
              <w:rPr>
                <w:noProof/>
                <w:webHidden/>
              </w:rPr>
              <w:fldChar w:fldCharType="separate"/>
            </w:r>
            <w:r w:rsidR="00A20A85">
              <w:rPr>
                <w:noProof/>
                <w:webHidden/>
              </w:rPr>
              <w:t>10</w:t>
            </w:r>
            <w:r w:rsidR="000D4EB4">
              <w:rPr>
                <w:noProof/>
                <w:webHidden/>
              </w:rPr>
              <w:fldChar w:fldCharType="end"/>
            </w:r>
          </w:hyperlink>
        </w:p>
        <w:p w14:paraId="5747E26E" w14:textId="78BA08EF" w:rsidR="000D4EB4" w:rsidRDefault="00DB0DB2">
          <w:pPr>
            <w:pStyle w:val="Obsah1"/>
            <w:tabs>
              <w:tab w:val="right" w:leader="dot" w:pos="9062"/>
            </w:tabs>
            <w:rPr>
              <w:rFonts w:asciiTheme="minorHAnsi" w:hAnsiTheme="minorHAnsi"/>
              <w:noProof/>
              <w:szCs w:val="22"/>
            </w:rPr>
          </w:pPr>
          <w:hyperlink w:anchor="_Toc26613789" w:history="1">
            <w:r w:rsidR="000D4EB4" w:rsidRPr="0084156B">
              <w:rPr>
                <w:rStyle w:val="Hypertextovodkaz"/>
                <w:rFonts w:eastAsiaTheme="minorHAnsi"/>
                <w:noProof/>
              </w:rPr>
              <w:t>Obecné podmínky pro realizaci vegetačních úprav</w:t>
            </w:r>
            <w:r w:rsidR="000D4EB4">
              <w:rPr>
                <w:noProof/>
                <w:webHidden/>
              </w:rPr>
              <w:tab/>
            </w:r>
            <w:r w:rsidR="000D4EB4">
              <w:rPr>
                <w:noProof/>
                <w:webHidden/>
              </w:rPr>
              <w:fldChar w:fldCharType="begin"/>
            </w:r>
            <w:r w:rsidR="000D4EB4">
              <w:rPr>
                <w:noProof/>
                <w:webHidden/>
              </w:rPr>
              <w:instrText xml:space="preserve"> PAGEREF _Toc26613789 \h </w:instrText>
            </w:r>
            <w:r w:rsidR="000D4EB4">
              <w:rPr>
                <w:noProof/>
                <w:webHidden/>
              </w:rPr>
            </w:r>
            <w:r w:rsidR="000D4EB4">
              <w:rPr>
                <w:noProof/>
                <w:webHidden/>
              </w:rPr>
              <w:fldChar w:fldCharType="separate"/>
            </w:r>
            <w:r w:rsidR="00A20A85">
              <w:rPr>
                <w:noProof/>
                <w:webHidden/>
              </w:rPr>
              <w:t>10</w:t>
            </w:r>
            <w:r w:rsidR="000D4EB4">
              <w:rPr>
                <w:noProof/>
                <w:webHidden/>
              </w:rPr>
              <w:fldChar w:fldCharType="end"/>
            </w:r>
          </w:hyperlink>
        </w:p>
        <w:p w14:paraId="7BC68C32" w14:textId="553B0E1E" w:rsidR="000D4EB4" w:rsidRDefault="00DB0DB2">
          <w:pPr>
            <w:pStyle w:val="Obsah1"/>
            <w:tabs>
              <w:tab w:val="right" w:leader="dot" w:pos="9062"/>
            </w:tabs>
            <w:rPr>
              <w:rFonts w:asciiTheme="minorHAnsi" w:hAnsiTheme="minorHAnsi"/>
              <w:noProof/>
              <w:szCs w:val="22"/>
            </w:rPr>
          </w:pPr>
          <w:hyperlink w:anchor="_Toc26613790" w:history="1">
            <w:r w:rsidR="000D4EB4" w:rsidRPr="0084156B">
              <w:rPr>
                <w:rStyle w:val="Hypertextovodkaz"/>
                <w:noProof/>
              </w:rPr>
              <w:t>Dendrologický průzkum</w:t>
            </w:r>
            <w:r w:rsidR="000D4EB4">
              <w:rPr>
                <w:noProof/>
                <w:webHidden/>
              </w:rPr>
              <w:tab/>
            </w:r>
            <w:r w:rsidR="000D4EB4">
              <w:rPr>
                <w:noProof/>
                <w:webHidden/>
              </w:rPr>
              <w:fldChar w:fldCharType="begin"/>
            </w:r>
            <w:r w:rsidR="000D4EB4">
              <w:rPr>
                <w:noProof/>
                <w:webHidden/>
              </w:rPr>
              <w:instrText xml:space="preserve"> PAGEREF _Toc26613790 \h </w:instrText>
            </w:r>
            <w:r w:rsidR="000D4EB4">
              <w:rPr>
                <w:noProof/>
                <w:webHidden/>
              </w:rPr>
            </w:r>
            <w:r w:rsidR="000D4EB4">
              <w:rPr>
                <w:noProof/>
                <w:webHidden/>
              </w:rPr>
              <w:fldChar w:fldCharType="separate"/>
            </w:r>
            <w:r w:rsidR="00A20A85">
              <w:rPr>
                <w:noProof/>
                <w:webHidden/>
              </w:rPr>
              <w:t>10</w:t>
            </w:r>
            <w:r w:rsidR="000D4EB4">
              <w:rPr>
                <w:noProof/>
                <w:webHidden/>
              </w:rPr>
              <w:fldChar w:fldCharType="end"/>
            </w:r>
          </w:hyperlink>
        </w:p>
        <w:p w14:paraId="0AFD4C22" w14:textId="797F42BC" w:rsidR="000D4EB4" w:rsidRDefault="00DB0DB2">
          <w:pPr>
            <w:pStyle w:val="Obsah2"/>
            <w:tabs>
              <w:tab w:val="right" w:leader="dot" w:pos="9062"/>
            </w:tabs>
            <w:rPr>
              <w:rFonts w:asciiTheme="minorHAnsi" w:hAnsiTheme="minorHAnsi"/>
              <w:noProof/>
              <w:szCs w:val="22"/>
            </w:rPr>
          </w:pPr>
          <w:hyperlink w:anchor="_Toc26613791" w:history="1">
            <w:r w:rsidR="000D4EB4" w:rsidRPr="0084156B">
              <w:rPr>
                <w:rStyle w:val="Hypertextovodkaz"/>
                <w:noProof/>
              </w:rPr>
              <w:t>Metodika</w:t>
            </w:r>
            <w:r w:rsidR="000D4EB4" w:rsidRPr="0084156B">
              <w:rPr>
                <w:rStyle w:val="Hypertextovodkaz"/>
                <w:rFonts w:eastAsiaTheme="minorHAnsi"/>
                <w:noProof/>
                <w:lang w:eastAsia="en-US"/>
              </w:rPr>
              <w:t xml:space="preserve"> dendrologického průzkumu</w:t>
            </w:r>
            <w:r w:rsidR="000D4EB4">
              <w:rPr>
                <w:noProof/>
                <w:webHidden/>
              </w:rPr>
              <w:tab/>
            </w:r>
            <w:r w:rsidR="000D4EB4">
              <w:rPr>
                <w:noProof/>
                <w:webHidden/>
              </w:rPr>
              <w:fldChar w:fldCharType="begin"/>
            </w:r>
            <w:r w:rsidR="000D4EB4">
              <w:rPr>
                <w:noProof/>
                <w:webHidden/>
              </w:rPr>
              <w:instrText xml:space="preserve"> PAGEREF _Toc26613791 \h </w:instrText>
            </w:r>
            <w:r w:rsidR="000D4EB4">
              <w:rPr>
                <w:noProof/>
                <w:webHidden/>
              </w:rPr>
            </w:r>
            <w:r w:rsidR="000D4EB4">
              <w:rPr>
                <w:noProof/>
                <w:webHidden/>
              </w:rPr>
              <w:fldChar w:fldCharType="separate"/>
            </w:r>
            <w:r w:rsidR="00A20A85">
              <w:rPr>
                <w:noProof/>
                <w:webHidden/>
              </w:rPr>
              <w:t>11</w:t>
            </w:r>
            <w:r w:rsidR="000D4EB4">
              <w:rPr>
                <w:noProof/>
                <w:webHidden/>
              </w:rPr>
              <w:fldChar w:fldCharType="end"/>
            </w:r>
          </w:hyperlink>
        </w:p>
        <w:p w14:paraId="325E7278" w14:textId="77777777" w:rsidR="00C009F3" w:rsidRPr="009E42CA" w:rsidRDefault="008D11D7" w:rsidP="00F42554">
          <w:pPr>
            <w:ind w:firstLine="567"/>
            <w:jc w:val="both"/>
          </w:pPr>
          <w:r w:rsidRPr="009E42CA">
            <w:fldChar w:fldCharType="end"/>
          </w:r>
          <w:r w:rsidR="00C009F3" w:rsidRPr="009E42CA">
            <w:t xml:space="preserve"> </w:t>
          </w:r>
        </w:p>
        <w:p w14:paraId="6C5A2F52" w14:textId="77777777" w:rsidR="00C009F3" w:rsidRPr="009E42CA" w:rsidRDefault="00C009F3" w:rsidP="00F42554">
          <w:pPr>
            <w:ind w:firstLine="567"/>
            <w:jc w:val="both"/>
          </w:pPr>
          <w:r w:rsidRPr="009E42CA">
            <w:tab/>
          </w:r>
          <w:r w:rsidRPr="009E42CA">
            <w:tab/>
          </w:r>
        </w:p>
        <w:p w14:paraId="5AD652CD" w14:textId="77777777" w:rsidR="00C009F3" w:rsidRPr="009E42CA" w:rsidRDefault="00DB0DB2" w:rsidP="00F42554">
          <w:pPr>
            <w:ind w:firstLine="567"/>
            <w:jc w:val="both"/>
          </w:pPr>
        </w:p>
      </w:sdtContent>
    </w:sdt>
    <w:p w14:paraId="6B335F9B" w14:textId="77777777" w:rsidR="00C009F3" w:rsidRPr="009E42CA" w:rsidRDefault="00C009F3" w:rsidP="00F42554">
      <w:pPr>
        <w:ind w:firstLine="567"/>
        <w:jc w:val="both"/>
        <w:rPr>
          <w:rFonts w:eastAsiaTheme="minorHAnsi"/>
        </w:rPr>
      </w:pPr>
      <w:bookmarkStart w:id="4" w:name="_Toc330650197"/>
    </w:p>
    <w:p w14:paraId="2CE7B50C" w14:textId="77777777" w:rsidR="00C009F3" w:rsidRPr="009E42CA" w:rsidRDefault="00C009F3" w:rsidP="00F42554">
      <w:pPr>
        <w:ind w:firstLine="567"/>
        <w:jc w:val="both"/>
        <w:rPr>
          <w:rFonts w:eastAsiaTheme="minorHAnsi"/>
        </w:rPr>
      </w:pPr>
    </w:p>
    <w:p w14:paraId="50194B06" w14:textId="77777777" w:rsidR="00C009F3" w:rsidRPr="009E42CA" w:rsidRDefault="00C009F3" w:rsidP="00F42554">
      <w:pPr>
        <w:ind w:firstLine="567"/>
        <w:jc w:val="both"/>
        <w:rPr>
          <w:rFonts w:eastAsiaTheme="minorHAnsi"/>
        </w:rPr>
      </w:pPr>
    </w:p>
    <w:p w14:paraId="756011D3" w14:textId="77777777" w:rsidR="00C009F3" w:rsidRDefault="00C009F3" w:rsidP="00F42554">
      <w:pPr>
        <w:ind w:firstLine="567"/>
        <w:jc w:val="both"/>
        <w:rPr>
          <w:rFonts w:eastAsiaTheme="minorHAnsi"/>
        </w:rPr>
      </w:pPr>
    </w:p>
    <w:p w14:paraId="0198B408" w14:textId="77777777" w:rsidR="0023725F" w:rsidRDefault="0023725F" w:rsidP="00F42554">
      <w:pPr>
        <w:ind w:firstLine="567"/>
        <w:jc w:val="both"/>
        <w:rPr>
          <w:rFonts w:eastAsiaTheme="minorHAnsi"/>
        </w:rPr>
      </w:pPr>
    </w:p>
    <w:p w14:paraId="5A3F4B6E" w14:textId="77777777" w:rsidR="0023725F" w:rsidRDefault="0023725F" w:rsidP="00F42554">
      <w:pPr>
        <w:ind w:firstLine="567"/>
        <w:jc w:val="both"/>
        <w:rPr>
          <w:rFonts w:eastAsiaTheme="minorHAnsi"/>
        </w:rPr>
      </w:pPr>
    </w:p>
    <w:p w14:paraId="493DA177" w14:textId="77777777" w:rsidR="0023725F" w:rsidRDefault="0023725F" w:rsidP="00F42554">
      <w:pPr>
        <w:ind w:firstLine="567"/>
        <w:jc w:val="both"/>
        <w:rPr>
          <w:rFonts w:eastAsiaTheme="minorHAnsi"/>
        </w:rPr>
      </w:pPr>
    </w:p>
    <w:p w14:paraId="5C6823C0" w14:textId="77777777" w:rsidR="0023725F" w:rsidRDefault="0023725F" w:rsidP="00F42554">
      <w:pPr>
        <w:ind w:firstLine="567"/>
        <w:jc w:val="both"/>
        <w:rPr>
          <w:rFonts w:eastAsiaTheme="minorHAnsi"/>
        </w:rPr>
      </w:pPr>
    </w:p>
    <w:p w14:paraId="22306E91" w14:textId="77777777" w:rsidR="0023725F" w:rsidRDefault="0023725F" w:rsidP="00F42554">
      <w:pPr>
        <w:ind w:firstLine="567"/>
        <w:jc w:val="both"/>
        <w:rPr>
          <w:rFonts w:eastAsiaTheme="minorHAnsi"/>
        </w:rPr>
      </w:pPr>
    </w:p>
    <w:p w14:paraId="370E8725" w14:textId="77777777" w:rsidR="0023725F" w:rsidRDefault="0023725F" w:rsidP="00F42554">
      <w:pPr>
        <w:ind w:firstLine="567"/>
        <w:jc w:val="both"/>
        <w:rPr>
          <w:rFonts w:eastAsiaTheme="minorHAnsi"/>
        </w:rPr>
      </w:pPr>
    </w:p>
    <w:p w14:paraId="43636172" w14:textId="77777777" w:rsidR="0023725F" w:rsidRDefault="0023725F" w:rsidP="00F42554">
      <w:pPr>
        <w:ind w:firstLine="567"/>
        <w:jc w:val="both"/>
        <w:rPr>
          <w:rFonts w:eastAsiaTheme="minorHAnsi"/>
        </w:rPr>
      </w:pPr>
    </w:p>
    <w:p w14:paraId="569E256F" w14:textId="77777777" w:rsidR="0023725F" w:rsidRDefault="0023725F" w:rsidP="00F42554">
      <w:pPr>
        <w:ind w:firstLine="567"/>
        <w:jc w:val="both"/>
        <w:rPr>
          <w:rFonts w:eastAsiaTheme="minorHAnsi"/>
        </w:rPr>
      </w:pPr>
    </w:p>
    <w:p w14:paraId="0C0EF70F" w14:textId="77777777" w:rsidR="0023725F" w:rsidRDefault="0023725F" w:rsidP="00F42554">
      <w:pPr>
        <w:ind w:firstLine="567"/>
        <w:jc w:val="both"/>
        <w:rPr>
          <w:rFonts w:eastAsiaTheme="minorHAnsi"/>
        </w:rPr>
      </w:pPr>
    </w:p>
    <w:p w14:paraId="3528A4DC" w14:textId="77777777" w:rsidR="0023725F" w:rsidRDefault="0023725F" w:rsidP="00F42554">
      <w:pPr>
        <w:ind w:firstLine="567"/>
        <w:jc w:val="both"/>
        <w:rPr>
          <w:rFonts w:eastAsiaTheme="minorHAnsi"/>
        </w:rPr>
      </w:pPr>
    </w:p>
    <w:p w14:paraId="73495E6A" w14:textId="77777777" w:rsidR="0023725F" w:rsidRDefault="0023725F" w:rsidP="00F42554">
      <w:pPr>
        <w:ind w:firstLine="567"/>
        <w:jc w:val="both"/>
        <w:rPr>
          <w:rFonts w:eastAsiaTheme="minorHAnsi"/>
        </w:rPr>
      </w:pPr>
    </w:p>
    <w:p w14:paraId="60B8082F" w14:textId="77777777" w:rsidR="0023725F" w:rsidRDefault="0023725F" w:rsidP="00F42554">
      <w:pPr>
        <w:ind w:firstLine="567"/>
        <w:jc w:val="both"/>
        <w:rPr>
          <w:rFonts w:eastAsiaTheme="minorHAnsi"/>
        </w:rPr>
      </w:pPr>
    </w:p>
    <w:p w14:paraId="0F1EE0B3" w14:textId="77777777" w:rsidR="0023725F" w:rsidRDefault="0023725F" w:rsidP="00F42554">
      <w:pPr>
        <w:ind w:firstLine="567"/>
        <w:jc w:val="both"/>
        <w:rPr>
          <w:rFonts w:eastAsiaTheme="minorHAnsi"/>
        </w:rPr>
      </w:pPr>
    </w:p>
    <w:p w14:paraId="2E9EDC8A" w14:textId="77777777" w:rsidR="003B5967" w:rsidRDefault="003B5967" w:rsidP="00F42554">
      <w:pPr>
        <w:ind w:firstLine="567"/>
        <w:jc w:val="both"/>
        <w:rPr>
          <w:rFonts w:eastAsiaTheme="minorHAnsi"/>
        </w:rPr>
      </w:pPr>
    </w:p>
    <w:p w14:paraId="1F7F65BD" w14:textId="77777777" w:rsidR="0023725F" w:rsidRDefault="0023725F" w:rsidP="00F42554">
      <w:pPr>
        <w:ind w:firstLine="567"/>
        <w:jc w:val="both"/>
        <w:rPr>
          <w:rFonts w:eastAsiaTheme="minorHAnsi"/>
        </w:rPr>
      </w:pPr>
    </w:p>
    <w:p w14:paraId="756EC1B3" w14:textId="77777777" w:rsidR="0023725F" w:rsidRPr="009E42CA" w:rsidRDefault="0023725F" w:rsidP="00F42554">
      <w:pPr>
        <w:ind w:firstLine="567"/>
        <w:jc w:val="both"/>
        <w:rPr>
          <w:rFonts w:eastAsiaTheme="minorHAnsi"/>
        </w:rPr>
      </w:pPr>
    </w:p>
    <w:p w14:paraId="3509D927" w14:textId="77777777" w:rsidR="00C009F3" w:rsidRPr="009E42CA" w:rsidRDefault="00C009F3" w:rsidP="00F42554">
      <w:pPr>
        <w:ind w:firstLine="567"/>
        <w:jc w:val="both"/>
        <w:rPr>
          <w:rFonts w:eastAsiaTheme="minorHAnsi"/>
        </w:rPr>
      </w:pPr>
    </w:p>
    <w:p w14:paraId="55DC8103" w14:textId="77777777" w:rsidR="00C009F3" w:rsidRDefault="00C009F3" w:rsidP="00F42554">
      <w:pPr>
        <w:ind w:firstLine="567"/>
        <w:jc w:val="both"/>
        <w:rPr>
          <w:rFonts w:eastAsiaTheme="minorHAnsi"/>
        </w:rPr>
      </w:pPr>
    </w:p>
    <w:p w14:paraId="074E33C0" w14:textId="77777777" w:rsidR="000D4EB4" w:rsidRPr="009E42CA" w:rsidRDefault="000D4EB4" w:rsidP="00F42554">
      <w:pPr>
        <w:ind w:firstLine="567"/>
        <w:jc w:val="both"/>
        <w:rPr>
          <w:rFonts w:eastAsiaTheme="minorHAnsi"/>
        </w:rPr>
      </w:pPr>
    </w:p>
    <w:p w14:paraId="5E23F031" w14:textId="77777777" w:rsidR="00C009F3" w:rsidRPr="009E42CA" w:rsidRDefault="00AC7A30" w:rsidP="00F42554">
      <w:pPr>
        <w:pStyle w:val="Nadpis1"/>
        <w:pBdr>
          <w:top w:val="single" w:sz="4" w:space="1" w:color="auto"/>
          <w:left w:val="single" w:sz="4" w:space="4" w:color="auto"/>
          <w:right w:val="single" w:sz="4" w:space="4" w:color="auto"/>
        </w:pBdr>
        <w:ind w:firstLine="567"/>
        <w:jc w:val="both"/>
        <w:rPr>
          <w:rFonts w:eastAsiaTheme="minorHAnsi"/>
        </w:rPr>
      </w:pPr>
      <w:bookmarkStart w:id="5" w:name="_Toc26613780"/>
      <w:r w:rsidRPr="009E42CA">
        <w:rPr>
          <w:rFonts w:eastAsiaTheme="minorHAnsi"/>
        </w:rPr>
        <w:lastRenderedPageBreak/>
        <w:t>PRŮVODNÍ ZPRÁVA</w:t>
      </w:r>
      <w:bookmarkEnd w:id="5"/>
    </w:p>
    <w:p w14:paraId="23C25E6C" w14:textId="77777777" w:rsidR="00C009F3" w:rsidRPr="009E42CA" w:rsidRDefault="00C009F3" w:rsidP="00F42554">
      <w:pPr>
        <w:pStyle w:val="Nadpis1"/>
        <w:ind w:firstLine="567"/>
        <w:jc w:val="both"/>
        <w:rPr>
          <w:rFonts w:eastAsiaTheme="minorHAnsi"/>
        </w:rPr>
      </w:pPr>
      <w:bookmarkStart w:id="6" w:name="_Toc26613781"/>
      <w:r w:rsidRPr="009E42CA">
        <w:rPr>
          <w:rFonts w:eastAsiaTheme="minorHAnsi"/>
        </w:rPr>
        <w:t>Identifikační údaje</w:t>
      </w:r>
      <w:bookmarkEnd w:id="4"/>
      <w:bookmarkEnd w:id="6"/>
      <w:r w:rsidRPr="009E42CA">
        <w:rPr>
          <w:rFonts w:eastAsiaTheme="minorHAnsi"/>
        </w:rPr>
        <w:t xml:space="preserve"> </w:t>
      </w:r>
    </w:p>
    <w:p w14:paraId="72AD07CF" w14:textId="77777777" w:rsidR="00C009F3" w:rsidRPr="009E42CA" w:rsidRDefault="00C009F3" w:rsidP="00F42554">
      <w:pPr>
        <w:ind w:firstLine="567"/>
        <w:jc w:val="both"/>
        <w:rPr>
          <w:rFonts w:eastAsiaTheme="minorHAnsi"/>
        </w:rPr>
      </w:pPr>
    </w:p>
    <w:p w14:paraId="73118157" w14:textId="29E35EAD" w:rsidR="00850726" w:rsidRPr="009E42CA" w:rsidRDefault="00356300" w:rsidP="00F42554">
      <w:pPr>
        <w:ind w:firstLine="567"/>
        <w:jc w:val="both"/>
        <w:rPr>
          <w:rFonts w:eastAsia="Calibri"/>
          <w:lang w:eastAsia="en-US"/>
        </w:rPr>
      </w:pPr>
      <w:r w:rsidRPr="009E42CA">
        <w:rPr>
          <w:rFonts w:eastAsia="Calibri"/>
          <w:b/>
          <w:bCs/>
          <w:lang w:eastAsia="en-US"/>
        </w:rPr>
        <w:t>Akce:</w:t>
      </w:r>
      <w:r>
        <w:rPr>
          <w:rFonts w:eastAsia="Calibri"/>
          <w:b/>
          <w:bCs/>
          <w:lang w:eastAsia="en-US"/>
        </w:rPr>
        <w:tab/>
      </w:r>
      <w:r w:rsidR="00A92F4F" w:rsidRPr="009E42CA">
        <w:rPr>
          <w:rFonts w:eastAsia="Calibri"/>
          <w:b/>
          <w:bCs/>
          <w:lang w:eastAsia="en-US"/>
        </w:rPr>
        <w:tab/>
      </w:r>
      <w:r w:rsidR="00A92F4F" w:rsidRPr="009E42CA">
        <w:rPr>
          <w:rFonts w:eastAsia="Calibri"/>
          <w:b/>
          <w:bCs/>
          <w:lang w:eastAsia="en-US"/>
        </w:rPr>
        <w:tab/>
      </w:r>
      <w:r w:rsidR="004D4E99">
        <w:rPr>
          <w:rFonts w:eastAsia="Calibri"/>
          <w:b/>
          <w:lang w:eastAsia="en-US"/>
        </w:rPr>
        <w:t>Návrh opatření na omezení nadměrného šíření jmelí bílého</w:t>
      </w:r>
    </w:p>
    <w:p w14:paraId="019BCB3D" w14:textId="77777777" w:rsidR="00850726" w:rsidRPr="009E42CA" w:rsidRDefault="00850726" w:rsidP="00F42554">
      <w:pPr>
        <w:ind w:firstLine="567"/>
        <w:jc w:val="both"/>
        <w:rPr>
          <w:rFonts w:eastAsia="Calibri"/>
          <w:lang w:eastAsia="en-US"/>
        </w:rPr>
      </w:pPr>
    </w:p>
    <w:p w14:paraId="50D0948A" w14:textId="77777777" w:rsidR="00850726" w:rsidRPr="009E42CA" w:rsidRDefault="00850726" w:rsidP="00F42554">
      <w:pPr>
        <w:ind w:firstLine="567"/>
        <w:jc w:val="both"/>
        <w:rPr>
          <w:rFonts w:eastAsia="Calibri"/>
          <w:lang w:eastAsia="en-US"/>
        </w:rPr>
      </w:pPr>
    </w:p>
    <w:p w14:paraId="6CDF4082" w14:textId="5D2941E7" w:rsidR="00850726" w:rsidRPr="009E42CA" w:rsidRDefault="005F1E3C" w:rsidP="00F42554">
      <w:pPr>
        <w:ind w:firstLine="567"/>
        <w:jc w:val="both"/>
        <w:rPr>
          <w:rFonts w:eastAsia="Calibri"/>
          <w:lang w:eastAsia="en-US"/>
        </w:rPr>
      </w:pPr>
      <w:r>
        <w:rPr>
          <w:rFonts w:eastAsia="Calibri"/>
          <w:b/>
          <w:bCs/>
          <w:lang w:eastAsia="en-US"/>
        </w:rPr>
        <w:t>Dotčené území:</w:t>
      </w:r>
      <w:r>
        <w:rPr>
          <w:rFonts w:eastAsia="Calibri"/>
          <w:b/>
          <w:bCs/>
          <w:lang w:eastAsia="en-US"/>
        </w:rPr>
        <w:tab/>
      </w:r>
      <w:r>
        <w:rPr>
          <w:rFonts w:eastAsia="Calibri"/>
          <w:lang w:eastAsia="en-US"/>
        </w:rPr>
        <w:tab/>
      </w:r>
      <w:r w:rsidR="006443D3">
        <w:rPr>
          <w:rFonts w:eastAsia="Calibri"/>
          <w:lang w:eastAsia="en-US"/>
        </w:rPr>
        <w:t>Český Těšín</w:t>
      </w:r>
    </w:p>
    <w:p w14:paraId="4BBAA061" w14:textId="77777777" w:rsidR="00CE2350" w:rsidRPr="009E42CA" w:rsidRDefault="00CE2350" w:rsidP="00F42554">
      <w:pPr>
        <w:ind w:firstLine="567"/>
        <w:jc w:val="both"/>
        <w:rPr>
          <w:rFonts w:eastAsia="Calibri"/>
          <w:lang w:eastAsia="en-US"/>
        </w:rPr>
      </w:pPr>
    </w:p>
    <w:p w14:paraId="51A78B78" w14:textId="77777777" w:rsidR="00850726" w:rsidRPr="009E42CA" w:rsidRDefault="00850726" w:rsidP="008D6912">
      <w:pPr>
        <w:ind w:firstLine="567"/>
        <w:rPr>
          <w:rFonts w:eastAsia="Calibri"/>
          <w:b/>
          <w:bCs/>
          <w:lang w:eastAsia="en-US"/>
        </w:rPr>
      </w:pPr>
    </w:p>
    <w:p w14:paraId="239E5974" w14:textId="4E3A812F" w:rsidR="00862D0B" w:rsidRDefault="00356300" w:rsidP="00925FF2">
      <w:pPr>
        <w:autoSpaceDE w:val="0"/>
        <w:autoSpaceDN w:val="0"/>
        <w:adjustRightInd w:val="0"/>
        <w:ind w:left="2832" w:hanging="2265"/>
        <w:rPr>
          <w:rFonts w:eastAsia="Calibri"/>
          <w:lang w:eastAsia="en-US"/>
        </w:rPr>
      </w:pPr>
      <w:r w:rsidRPr="009E42CA">
        <w:rPr>
          <w:rFonts w:eastAsia="Calibri"/>
          <w:b/>
          <w:bCs/>
          <w:lang w:eastAsia="en-US"/>
        </w:rPr>
        <w:t>Zadavatel:</w:t>
      </w:r>
      <w:r w:rsidR="00850726" w:rsidRPr="009E42CA">
        <w:rPr>
          <w:rFonts w:eastAsia="Calibri"/>
          <w:lang w:eastAsia="en-US"/>
        </w:rPr>
        <w:t xml:space="preserve"> </w:t>
      </w:r>
      <w:r w:rsidR="00862D0B">
        <w:rPr>
          <w:rFonts w:eastAsia="Calibri"/>
          <w:lang w:eastAsia="en-US"/>
        </w:rPr>
        <w:tab/>
      </w:r>
      <w:r>
        <w:rPr>
          <w:rFonts w:eastAsia="Calibri"/>
          <w:b/>
          <w:bCs/>
          <w:lang w:eastAsia="en-US"/>
        </w:rPr>
        <w:t>Český Těšín</w:t>
      </w:r>
    </w:p>
    <w:p w14:paraId="0CDA8F56" w14:textId="2C1B33FE" w:rsidR="00862D0B" w:rsidRPr="00862D0B" w:rsidRDefault="00862D0B" w:rsidP="00925FF2">
      <w:pPr>
        <w:autoSpaceDE w:val="0"/>
        <w:autoSpaceDN w:val="0"/>
        <w:adjustRightInd w:val="0"/>
        <w:ind w:left="2832" w:hanging="2265"/>
        <w:rPr>
          <w:rFonts w:eastAsia="Calibri"/>
          <w:lang w:eastAsia="en-US"/>
        </w:rPr>
      </w:pPr>
      <w:r>
        <w:rPr>
          <w:rFonts w:eastAsia="Calibri"/>
          <w:b/>
          <w:bCs/>
          <w:lang w:eastAsia="en-US"/>
        </w:rPr>
        <w:tab/>
      </w:r>
      <w:r w:rsidR="00356300" w:rsidRPr="00356300">
        <w:rPr>
          <w:rFonts w:eastAsia="Calibri"/>
          <w:lang w:eastAsia="en-US"/>
        </w:rPr>
        <w:t>náměstí ČSA 1/1</w:t>
      </w:r>
    </w:p>
    <w:p w14:paraId="37B981B4" w14:textId="4BB519EF" w:rsidR="00850726" w:rsidRPr="009E42CA" w:rsidRDefault="00862D0B" w:rsidP="00925FF2">
      <w:pPr>
        <w:autoSpaceDE w:val="0"/>
        <w:autoSpaceDN w:val="0"/>
        <w:adjustRightInd w:val="0"/>
        <w:ind w:left="2832" w:hanging="2265"/>
        <w:rPr>
          <w:rFonts w:eastAsia="Calibri"/>
          <w:lang w:eastAsia="en-US"/>
        </w:rPr>
      </w:pPr>
      <w:r w:rsidRPr="00862D0B">
        <w:rPr>
          <w:rFonts w:eastAsia="Calibri"/>
          <w:lang w:eastAsia="en-US"/>
        </w:rPr>
        <w:tab/>
      </w:r>
      <w:r w:rsidR="00356300" w:rsidRPr="00356300">
        <w:rPr>
          <w:rFonts w:eastAsia="Calibri"/>
          <w:lang w:eastAsia="en-US"/>
        </w:rPr>
        <w:t>737 01 Český Těšín</w:t>
      </w:r>
      <w:r w:rsidR="008D6912" w:rsidRPr="009E42CA">
        <w:rPr>
          <w:rFonts w:eastAsia="Calibri"/>
          <w:lang w:eastAsia="en-US"/>
        </w:rPr>
        <w:tab/>
      </w:r>
    </w:p>
    <w:p w14:paraId="62B1975A" w14:textId="77777777" w:rsidR="00850726" w:rsidRPr="009E42CA" w:rsidRDefault="00850726" w:rsidP="00F42554">
      <w:pPr>
        <w:ind w:firstLine="567"/>
        <w:jc w:val="both"/>
        <w:rPr>
          <w:rFonts w:eastAsia="Calibri"/>
          <w:lang w:eastAsia="en-US"/>
        </w:rPr>
      </w:pPr>
    </w:p>
    <w:p w14:paraId="5208440A" w14:textId="77777777" w:rsidR="00850726" w:rsidRPr="009E42CA" w:rsidRDefault="00850726" w:rsidP="00F42554">
      <w:pPr>
        <w:ind w:firstLine="567"/>
        <w:jc w:val="both"/>
        <w:rPr>
          <w:rFonts w:eastAsia="Calibri"/>
          <w:b/>
          <w:bCs/>
          <w:lang w:eastAsia="en-US"/>
        </w:rPr>
      </w:pPr>
    </w:p>
    <w:p w14:paraId="22272680" w14:textId="77777777" w:rsidR="00A92F4F" w:rsidRPr="009E42CA" w:rsidRDefault="00DE2A11" w:rsidP="00F42554">
      <w:pPr>
        <w:ind w:firstLine="567"/>
        <w:jc w:val="both"/>
        <w:rPr>
          <w:rFonts w:cs="Tahoma,Bold"/>
          <w:b/>
          <w:bCs/>
        </w:rPr>
      </w:pPr>
      <w:r w:rsidRPr="009E42CA">
        <w:rPr>
          <w:rFonts w:eastAsia="Calibri"/>
          <w:b/>
          <w:bCs/>
          <w:lang w:eastAsia="en-US"/>
        </w:rPr>
        <w:t>Zhotovitel</w:t>
      </w:r>
      <w:r w:rsidR="00850726" w:rsidRPr="009E42CA">
        <w:rPr>
          <w:rFonts w:eastAsia="Calibri"/>
          <w:b/>
          <w:bCs/>
          <w:lang w:eastAsia="en-US"/>
        </w:rPr>
        <w:t>:</w:t>
      </w:r>
      <w:r w:rsidR="00850726" w:rsidRPr="009E42CA">
        <w:rPr>
          <w:rFonts w:eastAsia="Calibri"/>
          <w:b/>
          <w:bCs/>
          <w:lang w:eastAsia="en-US"/>
        </w:rPr>
        <w:tab/>
      </w:r>
      <w:r w:rsidR="00A92F4F" w:rsidRPr="009E42CA">
        <w:rPr>
          <w:rFonts w:eastAsia="Calibri"/>
          <w:b/>
          <w:bCs/>
          <w:lang w:eastAsia="en-US"/>
        </w:rPr>
        <w:tab/>
      </w:r>
      <w:r w:rsidR="00A92F4F" w:rsidRPr="009E42CA">
        <w:rPr>
          <w:rFonts w:cs="Tahoma,Bold"/>
          <w:b/>
          <w:bCs/>
        </w:rPr>
        <w:t>SAFE TREES, s.r.o.</w:t>
      </w:r>
    </w:p>
    <w:p w14:paraId="52FCC16F" w14:textId="77777777" w:rsidR="00A92F4F" w:rsidRPr="009E42CA" w:rsidRDefault="004D4E99" w:rsidP="008D6912">
      <w:pPr>
        <w:ind w:left="2124" w:firstLine="708"/>
        <w:jc w:val="both"/>
        <w:rPr>
          <w:rFonts w:cs="Tahoma"/>
        </w:rPr>
      </w:pPr>
      <w:r>
        <w:rPr>
          <w:rFonts w:cs="Tahoma"/>
        </w:rPr>
        <w:t>Hlinky 162/92, 603 00 Brno</w:t>
      </w:r>
    </w:p>
    <w:p w14:paraId="45959D5C" w14:textId="77777777" w:rsidR="00A92F4F" w:rsidRPr="009E42CA" w:rsidRDefault="00A92F4F" w:rsidP="008D6912">
      <w:pPr>
        <w:ind w:left="2124" w:firstLine="708"/>
        <w:jc w:val="both"/>
        <w:rPr>
          <w:rFonts w:cs="Tahoma"/>
        </w:rPr>
      </w:pPr>
      <w:r w:rsidRPr="009E42CA">
        <w:t xml:space="preserve">IČ: </w:t>
      </w:r>
      <w:r w:rsidRPr="009E42CA">
        <w:rPr>
          <w:rFonts w:cs="Tahoma"/>
        </w:rPr>
        <w:t>26935287</w:t>
      </w:r>
    </w:p>
    <w:p w14:paraId="17C2AAB1" w14:textId="77777777" w:rsidR="00DE19FE" w:rsidRPr="009E42CA" w:rsidRDefault="00DE19FE" w:rsidP="00DE19FE">
      <w:pPr>
        <w:autoSpaceDE w:val="0"/>
        <w:autoSpaceDN w:val="0"/>
        <w:adjustRightInd w:val="0"/>
        <w:ind w:left="2832"/>
        <w:rPr>
          <w:rFonts w:cs="ArialMT"/>
          <w:sz w:val="19"/>
          <w:szCs w:val="19"/>
        </w:rPr>
      </w:pPr>
      <w:r>
        <w:rPr>
          <w:rFonts w:cs="Tahoma"/>
        </w:rPr>
        <w:t>E</w:t>
      </w:r>
      <w:r w:rsidR="00A92F4F" w:rsidRPr="009E42CA">
        <w:rPr>
          <w:rFonts w:cs="Tahoma"/>
        </w:rPr>
        <w:t xml:space="preserve">-mail: </w:t>
      </w:r>
      <w:hyperlink r:id="rId13" w:history="1">
        <w:r w:rsidRPr="00E55DFE">
          <w:rPr>
            <w:rStyle w:val="Hypertextovodkaz"/>
            <w:rFonts w:cs="Arial"/>
            <w:sz w:val="19"/>
            <w:szCs w:val="19"/>
            <w:shd w:val="clear" w:color="auto" w:fill="FFFFFF"/>
          </w:rPr>
          <w:t>info@safetrees.cz</w:t>
        </w:r>
      </w:hyperlink>
    </w:p>
    <w:p w14:paraId="221AFABB" w14:textId="77777777" w:rsidR="00A92F4F" w:rsidRPr="009E42CA" w:rsidRDefault="00A92F4F" w:rsidP="008D6912">
      <w:pPr>
        <w:ind w:left="2124" w:firstLine="708"/>
        <w:jc w:val="both"/>
        <w:rPr>
          <w:rFonts w:cs="Tahoma"/>
        </w:rPr>
      </w:pPr>
      <w:r w:rsidRPr="009E42CA">
        <w:rPr>
          <w:rFonts w:cs="Tahoma"/>
        </w:rPr>
        <w:t>web: www.safetrees.cz</w:t>
      </w:r>
    </w:p>
    <w:p w14:paraId="001194C8" w14:textId="77777777" w:rsidR="00850726" w:rsidRPr="009E42CA" w:rsidRDefault="00850726" w:rsidP="00F42554">
      <w:pPr>
        <w:ind w:firstLine="567"/>
        <w:jc w:val="both"/>
        <w:rPr>
          <w:rFonts w:eastAsia="Calibri"/>
          <w:lang w:eastAsia="en-US"/>
        </w:rPr>
      </w:pPr>
    </w:p>
    <w:p w14:paraId="3D855CA7" w14:textId="1FD3E016" w:rsidR="00A92F4F" w:rsidRPr="009E42CA" w:rsidRDefault="00A92F4F" w:rsidP="00F42554">
      <w:pPr>
        <w:ind w:firstLine="567"/>
        <w:jc w:val="both"/>
        <w:rPr>
          <w:rFonts w:cs="Tahoma"/>
        </w:rPr>
      </w:pPr>
      <w:r w:rsidRPr="009E42CA">
        <w:rPr>
          <w:rFonts w:cs="Tahoma"/>
          <w:b/>
        </w:rPr>
        <w:t xml:space="preserve">Vedoucí </w:t>
      </w:r>
      <w:proofErr w:type="spellStart"/>
      <w:r w:rsidRPr="009E42CA">
        <w:rPr>
          <w:rFonts w:cs="Tahoma"/>
          <w:b/>
        </w:rPr>
        <w:t>zprac</w:t>
      </w:r>
      <w:proofErr w:type="spellEnd"/>
      <w:r w:rsidRPr="009E42CA">
        <w:rPr>
          <w:rFonts w:cs="Tahoma"/>
          <w:b/>
        </w:rPr>
        <w:t>. týmu:</w:t>
      </w:r>
      <w:r w:rsidRPr="009E42CA">
        <w:rPr>
          <w:rFonts w:cs="Tahoma"/>
        </w:rPr>
        <w:tab/>
        <w:t>Ing. Jaroslav Kolařík, Ph.D</w:t>
      </w:r>
      <w:r w:rsidR="00356300">
        <w:rPr>
          <w:rFonts w:cs="Tahoma"/>
        </w:rPr>
        <w:t>.</w:t>
      </w:r>
    </w:p>
    <w:p w14:paraId="40403BA6" w14:textId="77777777" w:rsidR="00A92F4F" w:rsidRPr="009E42CA" w:rsidRDefault="00A92F4F" w:rsidP="00F42554">
      <w:pPr>
        <w:ind w:firstLine="567"/>
        <w:jc w:val="both"/>
        <w:rPr>
          <w:rFonts w:eastAsia="Calibri"/>
          <w:lang w:eastAsia="en-US"/>
        </w:rPr>
      </w:pPr>
    </w:p>
    <w:p w14:paraId="7B3D33A1" w14:textId="77777777" w:rsidR="00A92F4F" w:rsidRPr="009E42CA" w:rsidRDefault="00A92F4F" w:rsidP="00F42554">
      <w:pPr>
        <w:ind w:firstLine="567"/>
        <w:jc w:val="both"/>
        <w:rPr>
          <w:rFonts w:eastAsia="Calibri"/>
          <w:lang w:eastAsia="en-US"/>
        </w:rPr>
      </w:pPr>
      <w:r w:rsidRPr="009E42CA">
        <w:rPr>
          <w:rFonts w:eastAsia="Calibri"/>
          <w:lang w:eastAsia="en-US"/>
        </w:rPr>
        <w:tab/>
      </w:r>
    </w:p>
    <w:p w14:paraId="75F2B001" w14:textId="77777777" w:rsidR="009409D6" w:rsidRDefault="00A92F4F" w:rsidP="00092F8A">
      <w:pPr>
        <w:ind w:firstLine="567"/>
        <w:jc w:val="both"/>
        <w:rPr>
          <w:rFonts w:eastAsiaTheme="minorHAnsi" w:cs="Calibri"/>
          <w:szCs w:val="22"/>
          <w:lang w:eastAsia="en-US"/>
        </w:rPr>
      </w:pPr>
      <w:r w:rsidRPr="009E42CA">
        <w:rPr>
          <w:rFonts w:eastAsia="Calibri"/>
          <w:b/>
          <w:lang w:eastAsia="en-US"/>
        </w:rPr>
        <w:t>Vypracoval:</w:t>
      </w:r>
      <w:r w:rsidRPr="009E42CA">
        <w:rPr>
          <w:rFonts w:eastAsia="Calibri"/>
          <w:lang w:eastAsia="en-US"/>
        </w:rPr>
        <w:tab/>
      </w:r>
      <w:r w:rsidR="009409D6">
        <w:rPr>
          <w:rFonts w:cs="Tahoma"/>
        </w:rPr>
        <w:tab/>
      </w:r>
      <w:r w:rsidR="009409D6" w:rsidRPr="009E42CA">
        <w:rPr>
          <w:rFonts w:eastAsiaTheme="minorHAnsi" w:cs="Calibri"/>
          <w:szCs w:val="22"/>
          <w:lang w:eastAsia="en-US"/>
        </w:rPr>
        <w:t>Ing. Bc. Jiří Poulík</w:t>
      </w:r>
    </w:p>
    <w:p w14:paraId="7A5714C4" w14:textId="77777777" w:rsidR="00944E98" w:rsidRDefault="00944E98" w:rsidP="00092F8A">
      <w:pPr>
        <w:ind w:firstLine="567"/>
        <w:jc w:val="both"/>
        <w:rPr>
          <w:rFonts w:eastAsiaTheme="minorHAnsi" w:cs="Calibri"/>
          <w:szCs w:val="22"/>
          <w:lang w:eastAsia="en-US"/>
        </w:rPr>
      </w:pPr>
      <w:r>
        <w:rPr>
          <w:rFonts w:eastAsiaTheme="minorHAnsi" w:cs="Calibri"/>
          <w:szCs w:val="22"/>
          <w:lang w:eastAsia="en-US"/>
        </w:rPr>
        <w:tab/>
      </w:r>
      <w:r>
        <w:rPr>
          <w:rFonts w:eastAsiaTheme="minorHAnsi" w:cs="Calibri"/>
          <w:szCs w:val="22"/>
          <w:lang w:eastAsia="en-US"/>
        </w:rPr>
        <w:tab/>
      </w:r>
      <w:r>
        <w:rPr>
          <w:rFonts w:eastAsiaTheme="minorHAnsi" w:cs="Calibri"/>
          <w:szCs w:val="22"/>
          <w:lang w:eastAsia="en-US"/>
        </w:rPr>
        <w:tab/>
      </w:r>
      <w:r>
        <w:rPr>
          <w:rFonts w:eastAsiaTheme="minorHAnsi" w:cs="Calibri"/>
          <w:szCs w:val="22"/>
          <w:lang w:eastAsia="en-US"/>
        </w:rPr>
        <w:tab/>
        <w:t>Ing. Michal Romanský</w:t>
      </w:r>
    </w:p>
    <w:p w14:paraId="0476444C" w14:textId="357AC4D6" w:rsidR="00944E98" w:rsidRDefault="00944E98" w:rsidP="00356300">
      <w:pPr>
        <w:ind w:firstLine="567"/>
        <w:jc w:val="both"/>
        <w:rPr>
          <w:rFonts w:cs="Tahoma"/>
        </w:rPr>
      </w:pPr>
      <w:r>
        <w:rPr>
          <w:rFonts w:eastAsiaTheme="minorHAnsi" w:cs="Calibri"/>
          <w:szCs w:val="22"/>
          <w:lang w:eastAsia="en-US"/>
        </w:rPr>
        <w:tab/>
      </w:r>
      <w:r>
        <w:rPr>
          <w:rFonts w:eastAsiaTheme="minorHAnsi" w:cs="Calibri"/>
          <w:szCs w:val="22"/>
          <w:lang w:eastAsia="en-US"/>
        </w:rPr>
        <w:tab/>
      </w:r>
      <w:r>
        <w:rPr>
          <w:rFonts w:eastAsiaTheme="minorHAnsi" w:cs="Calibri"/>
          <w:szCs w:val="22"/>
          <w:lang w:eastAsia="en-US"/>
        </w:rPr>
        <w:tab/>
      </w:r>
      <w:r>
        <w:rPr>
          <w:rFonts w:eastAsiaTheme="minorHAnsi" w:cs="Calibri"/>
          <w:szCs w:val="22"/>
          <w:lang w:eastAsia="en-US"/>
        </w:rPr>
        <w:tab/>
      </w:r>
    </w:p>
    <w:p w14:paraId="4826B967" w14:textId="77777777" w:rsidR="009409D6" w:rsidRPr="009E42CA" w:rsidRDefault="009409D6" w:rsidP="00092F8A">
      <w:pPr>
        <w:ind w:firstLine="567"/>
        <w:jc w:val="both"/>
        <w:rPr>
          <w:rFonts w:cs="Tahoma"/>
        </w:rPr>
      </w:pPr>
      <w:r>
        <w:rPr>
          <w:rFonts w:cs="Tahoma"/>
        </w:rPr>
        <w:tab/>
      </w:r>
      <w:r>
        <w:rPr>
          <w:rFonts w:cs="Tahoma"/>
        </w:rPr>
        <w:tab/>
      </w:r>
      <w:r>
        <w:rPr>
          <w:rFonts w:cs="Tahoma"/>
        </w:rPr>
        <w:tab/>
      </w:r>
      <w:r>
        <w:rPr>
          <w:rFonts w:cs="Tahoma"/>
        </w:rPr>
        <w:tab/>
      </w:r>
    </w:p>
    <w:p w14:paraId="10A37B30" w14:textId="77777777" w:rsidR="00850726" w:rsidRPr="009E42CA" w:rsidRDefault="00850726" w:rsidP="00F42554">
      <w:pPr>
        <w:ind w:firstLine="567"/>
        <w:jc w:val="both"/>
        <w:rPr>
          <w:rFonts w:eastAsia="Calibri"/>
          <w:b/>
          <w:bCs/>
          <w:lang w:eastAsia="en-US"/>
        </w:rPr>
      </w:pPr>
    </w:p>
    <w:p w14:paraId="6AB9A0F3" w14:textId="77777777" w:rsidR="00850726" w:rsidRPr="009E42CA" w:rsidRDefault="00850726" w:rsidP="00F42554">
      <w:pPr>
        <w:ind w:firstLine="567"/>
        <w:jc w:val="both"/>
        <w:rPr>
          <w:rFonts w:eastAsia="Calibri"/>
          <w:lang w:eastAsia="en-US"/>
        </w:rPr>
      </w:pPr>
    </w:p>
    <w:p w14:paraId="6E60732D" w14:textId="66F95FB1" w:rsidR="00850726" w:rsidRDefault="00850726" w:rsidP="00F42554">
      <w:pPr>
        <w:ind w:firstLine="567"/>
        <w:jc w:val="both"/>
        <w:rPr>
          <w:rFonts w:eastAsia="Calibri"/>
          <w:lang w:eastAsia="en-US"/>
        </w:rPr>
      </w:pPr>
      <w:r w:rsidRPr="009E42CA">
        <w:rPr>
          <w:rFonts w:eastAsia="Calibri"/>
          <w:b/>
          <w:bCs/>
          <w:lang w:eastAsia="en-US"/>
        </w:rPr>
        <w:t>Datum</w:t>
      </w:r>
      <w:r w:rsidR="006443D3">
        <w:rPr>
          <w:rFonts w:eastAsia="Calibri"/>
          <w:b/>
          <w:bCs/>
          <w:lang w:eastAsia="en-US"/>
        </w:rPr>
        <w:t xml:space="preserve"> posouzení</w:t>
      </w:r>
      <w:r w:rsidRPr="009E42CA">
        <w:rPr>
          <w:rFonts w:eastAsia="Calibri"/>
          <w:b/>
          <w:bCs/>
          <w:lang w:eastAsia="en-US"/>
        </w:rPr>
        <w:t>:</w:t>
      </w:r>
      <w:r w:rsidR="00A92F4F" w:rsidRPr="009E42CA">
        <w:rPr>
          <w:rFonts w:eastAsia="Calibri"/>
          <w:lang w:eastAsia="en-US"/>
        </w:rPr>
        <w:tab/>
      </w:r>
      <w:r w:rsidR="00356300" w:rsidRPr="009E42CA">
        <w:rPr>
          <w:rFonts w:eastAsia="Calibri"/>
          <w:lang w:eastAsia="en-US"/>
        </w:rPr>
        <w:t>201</w:t>
      </w:r>
      <w:r w:rsidR="00356300">
        <w:rPr>
          <w:rFonts w:eastAsia="Calibri"/>
          <w:lang w:eastAsia="en-US"/>
        </w:rPr>
        <w:t>9–2022</w:t>
      </w:r>
    </w:p>
    <w:p w14:paraId="052F6A94" w14:textId="77777777" w:rsidR="00092F8A" w:rsidRDefault="00092F8A" w:rsidP="00F42554">
      <w:pPr>
        <w:ind w:firstLine="567"/>
        <w:jc w:val="both"/>
        <w:rPr>
          <w:rFonts w:eastAsia="Calibri"/>
          <w:lang w:eastAsia="en-US"/>
        </w:rPr>
      </w:pPr>
    </w:p>
    <w:p w14:paraId="07187288" w14:textId="77777777" w:rsidR="00092F8A" w:rsidRDefault="00092F8A" w:rsidP="00F42554">
      <w:pPr>
        <w:ind w:firstLine="567"/>
        <w:jc w:val="both"/>
        <w:rPr>
          <w:rFonts w:eastAsia="Calibri"/>
          <w:lang w:eastAsia="en-US"/>
        </w:rPr>
      </w:pPr>
    </w:p>
    <w:p w14:paraId="4FEE78D0" w14:textId="77777777" w:rsidR="00092F8A" w:rsidRPr="009E42CA" w:rsidRDefault="00092F8A" w:rsidP="00F42554">
      <w:pPr>
        <w:ind w:firstLine="567"/>
        <w:jc w:val="both"/>
        <w:rPr>
          <w:rFonts w:eastAsia="Calibri"/>
          <w:lang w:eastAsia="en-US"/>
        </w:rPr>
      </w:pPr>
    </w:p>
    <w:p w14:paraId="0A9DA041" w14:textId="77777777" w:rsidR="00850726" w:rsidRPr="009E42CA" w:rsidRDefault="00850726" w:rsidP="00F42554">
      <w:pPr>
        <w:ind w:firstLine="567"/>
        <w:jc w:val="both"/>
        <w:rPr>
          <w:rFonts w:eastAsia="Calibri"/>
          <w:lang w:eastAsia="en-US"/>
        </w:rPr>
      </w:pPr>
    </w:p>
    <w:p w14:paraId="5C19852D" w14:textId="77777777" w:rsidR="00C009F3" w:rsidRPr="009E42CA" w:rsidRDefault="00C009F3" w:rsidP="00F42554">
      <w:pPr>
        <w:ind w:firstLine="567"/>
        <w:jc w:val="both"/>
        <w:rPr>
          <w:rFonts w:eastAsia="Calibri"/>
          <w:lang w:eastAsia="en-US"/>
        </w:rPr>
      </w:pPr>
    </w:p>
    <w:p w14:paraId="5A16E597" w14:textId="77777777" w:rsidR="00C009F3" w:rsidRPr="009E42CA" w:rsidRDefault="00C009F3" w:rsidP="00F42554">
      <w:pPr>
        <w:ind w:firstLine="567"/>
        <w:jc w:val="both"/>
        <w:rPr>
          <w:rFonts w:eastAsia="Calibri"/>
          <w:lang w:eastAsia="en-US"/>
        </w:rPr>
      </w:pPr>
    </w:p>
    <w:p w14:paraId="3B72AE51" w14:textId="77777777" w:rsidR="00C009F3" w:rsidRPr="009E42CA" w:rsidRDefault="00C009F3" w:rsidP="00F42554">
      <w:pPr>
        <w:ind w:firstLine="567"/>
        <w:jc w:val="both"/>
        <w:rPr>
          <w:rFonts w:eastAsia="Calibri"/>
          <w:lang w:eastAsia="en-US"/>
        </w:rPr>
      </w:pPr>
    </w:p>
    <w:p w14:paraId="399638CF" w14:textId="77777777" w:rsidR="00C009F3" w:rsidRPr="009E42CA" w:rsidRDefault="00C009F3" w:rsidP="00F42554">
      <w:pPr>
        <w:ind w:firstLine="567"/>
        <w:jc w:val="both"/>
        <w:rPr>
          <w:rFonts w:eastAsia="Calibri"/>
          <w:lang w:eastAsia="en-US"/>
        </w:rPr>
      </w:pPr>
    </w:p>
    <w:p w14:paraId="530E3FCE" w14:textId="77777777" w:rsidR="00C009F3" w:rsidRDefault="00C009F3" w:rsidP="00F42554">
      <w:pPr>
        <w:ind w:firstLine="567"/>
        <w:jc w:val="both"/>
        <w:rPr>
          <w:rFonts w:eastAsia="Calibri"/>
          <w:lang w:eastAsia="en-US"/>
        </w:rPr>
      </w:pPr>
    </w:p>
    <w:p w14:paraId="64B29D2C" w14:textId="77777777" w:rsidR="00925FF2" w:rsidRDefault="00925FF2" w:rsidP="00F42554">
      <w:pPr>
        <w:ind w:firstLine="567"/>
        <w:jc w:val="both"/>
        <w:rPr>
          <w:rFonts w:eastAsia="Calibri"/>
          <w:lang w:eastAsia="en-US"/>
        </w:rPr>
      </w:pPr>
    </w:p>
    <w:p w14:paraId="33448AEF" w14:textId="77777777" w:rsidR="00925FF2" w:rsidRDefault="00925FF2" w:rsidP="00F42554">
      <w:pPr>
        <w:ind w:firstLine="567"/>
        <w:jc w:val="both"/>
        <w:rPr>
          <w:rFonts w:eastAsia="Calibri"/>
          <w:lang w:eastAsia="en-US"/>
        </w:rPr>
      </w:pPr>
    </w:p>
    <w:p w14:paraId="6792C684" w14:textId="77777777" w:rsidR="00925FF2" w:rsidRDefault="00925FF2" w:rsidP="00F42554">
      <w:pPr>
        <w:ind w:firstLine="567"/>
        <w:jc w:val="both"/>
        <w:rPr>
          <w:rFonts w:eastAsia="Calibri"/>
          <w:lang w:eastAsia="en-US"/>
        </w:rPr>
      </w:pPr>
    </w:p>
    <w:p w14:paraId="04D6B20A" w14:textId="77777777" w:rsidR="00925FF2" w:rsidRDefault="00925FF2" w:rsidP="00F42554">
      <w:pPr>
        <w:ind w:firstLine="567"/>
        <w:jc w:val="both"/>
        <w:rPr>
          <w:rFonts w:eastAsia="Calibri"/>
          <w:lang w:eastAsia="en-US"/>
        </w:rPr>
      </w:pPr>
    </w:p>
    <w:p w14:paraId="3B78D551" w14:textId="77777777" w:rsidR="00925FF2" w:rsidRDefault="00925FF2" w:rsidP="00F42554">
      <w:pPr>
        <w:ind w:firstLine="567"/>
        <w:jc w:val="both"/>
        <w:rPr>
          <w:rFonts w:eastAsia="Calibri"/>
          <w:lang w:eastAsia="en-US"/>
        </w:rPr>
      </w:pPr>
    </w:p>
    <w:p w14:paraId="259C5A4C" w14:textId="77777777" w:rsidR="00925FF2" w:rsidRDefault="00925FF2" w:rsidP="00F42554">
      <w:pPr>
        <w:ind w:firstLine="567"/>
        <w:jc w:val="both"/>
        <w:rPr>
          <w:rFonts w:eastAsia="Calibri"/>
          <w:lang w:eastAsia="en-US"/>
        </w:rPr>
      </w:pPr>
    </w:p>
    <w:p w14:paraId="7A40CF3A" w14:textId="77777777" w:rsidR="00925FF2" w:rsidRPr="009E42CA" w:rsidRDefault="00925FF2" w:rsidP="00F42554">
      <w:pPr>
        <w:ind w:firstLine="567"/>
        <w:jc w:val="both"/>
        <w:rPr>
          <w:rFonts w:eastAsia="Calibri"/>
          <w:lang w:eastAsia="en-US"/>
        </w:rPr>
      </w:pPr>
    </w:p>
    <w:p w14:paraId="235AD810" w14:textId="77777777" w:rsidR="00C009F3" w:rsidRPr="009E42CA" w:rsidRDefault="00C009F3" w:rsidP="00F42554">
      <w:pPr>
        <w:ind w:firstLine="567"/>
        <w:jc w:val="both"/>
        <w:rPr>
          <w:rFonts w:eastAsia="Calibri"/>
          <w:lang w:eastAsia="en-US"/>
        </w:rPr>
      </w:pPr>
    </w:p>
    <w:p w14:paraId="6F1F982E" w14:textId="77777777" w:rsidR="00C009F3" w:rsidRPr="009E42CA" w:rsidRDefault="00C009F3" w:rsidP="00F42554">
      <w:pPr>
        <w:ind w:firstLine="567"/>
        <w:jc w:val="both"/>
        <w:rPr>
          <w:rFonts w:eastAsia="Calibri"/>
          <w:lang w:eastAsia="en-US"/>
        </w:rPr>
      </w:pPr>
    </w:p>
    <w:p w14:paraId="2A1E09A9" w14:textId="77777777" w:rsidR="00C009F3" w:rsidRPr="009E42CA" w:rsidRDefault="00C009F3" w:rsidP="00F42554">
      <w:pPr>
        <w:ind w:firstLine="567"/>
        <w:jc w:val="both"/>
        <w:rPr>
          <w:rFonts w:eastAsia="Calibri"/>
          <w:lang w:eastAsia="en-US"/>
        </w:rPr>
      </w:pPr>
    </w:p>
    <w:p w14:paraId="5D655011" w14:textId="77777777" w:rsidR="00C009F3" w:rsidRPr="009E42CA" w:rsidRDefault="00C009F3" w:rsidP="00F42554">
      <w:pPr>
        <w:ind w:firstLine="567"/>
        <w:jc w:val="both"/>
        <w:rPr>
          <w:rFonts w:eastAsia="Calibri"/>
          <w:lang w:eastAsia="en-US"/>
        </w:rPr>
      </w:pPr>
    </w:p>
    <w:p w14:paraId="12BD7472" w14:textId="77777777" w:rsidR="00C009F3" w:rsidRPr="009E42CA" w:rsidRDefault="00C009F3" w:rsidP="00F42554">
      <w:pPr>
        <w:pStyle w:val="Nadpis1"/>
        <w:ind w:firstLine="567"/>
        <w:jc w:val="both"/>
      </w:pPr>
      <w:bookmarkStart w:id="7" w:name="_Toc372119163"/>
      <w:bookmarkStart w:id="8" w:name="_Toc26613782"/>
      <w:bookmarkEnd w:id="7"/>
      <w:r w:rsidRPr="009E42CA">
        <w:lastRenderedPageBreak/>
        <w:t>Cíl dokumentace</w:t>
      </w:r>
      <w:bookmarkEnd w:id="8"/>
    </w:p>
    <w:p w14:paraId="0928EBD8" w14:textId="77777777" w:rsidR="003F16C3" w:rsidRPr="009E42CA" w:rsidRDefault="003F16C3" w:rsidP="00F42554">
      <w:pPr>
        <w:ind w:firstLine="567"/>
        <w:jc w:val="both"/>
      </w:pPr>
    </w:p>
    <w:p w14:paraId="01EC7A51" w14:textId="0D9EE2E0" w:rsidR="0059438B" w:rsidRDefault="001D0C3D" w:rsidP="00F42554">
      <w:pPr>
        <w:ind w:firstLine="567"/>
        <w:jc w:val="both"/>
      </w:pPr>
      <w:r w:rsidRPr="009E42CA">
        <w:t>Projektov</w:t>
      </w:r>
      <w:r w:rsidR="00FE4891">
        <w:t>á</w:t>
      </w:r>
      <w:r w:rsidRPr="009E42CA">
        <w:t xml:space="preserve"> dokumentace „</w:t>
      </w:r>
      <w:r w:rsidR="0079249C">
        <w:rPr>
          <w:rFonts w:eastAsia="Calibri"/>
          <w:bCs/>
          <w:lang w:eastAsia="en-US"/>
        </w:rPr>
        <w:t>Návrh opatření na omezení nadměrného šíření jmelí bílého</w:t>
      </w:r>
      <w:r w:rsidRPr="009E42CA">
        <w:t>“ se zabýv</w:t>
      </w:r>
      <w:r w:rsidR="0079249C">
        <w:t>á</w:t>
      </w:r>
      <w:r w:rsidRPr="009E42CA">
        <w:t xml:space="preserve"> </w:t>
      </w:r>
      <w:r w:rsidR="00CC02E8">
        <w:t>zmapováním stromů</w:t>
      </w:r>
      <w:r w:rsidR="0020376F">
        <w:t xml:space="preserve"> s výskytem jmelí bílého, a to</w:t>
      </w:r>
      <w:r w:rsidR="0059438B">
        <w:t xml:space="preserve"> </w:t>
      </w:r>
      <w:r w:rsidR="006A3DDA" w:rsidRPr="009E42CA">
        <w:t xml:space="preserve">v rámci zastavěného území města </w:t>
      </w:r>
      <w:r w:rsidR="009414E8">
        <w:t>Český Těšín.</w:t>
      </w:r>
    </w:p>
    <w:p w14:paraId="681D156B" w14:textId="77777777" w:rsidR="00CC02E8" w:rsidRPr="00E66E88" w:rsidRDefault="00CC02E8" w:rsidP="00CC02E8">
      <w:pPr>
        <w:jc w:val="both"/>
      </w:pPr>
    </w:p>
    <w:p w14:paraId="3ECB9938" w14:textId="635809C0" w:rsidR="004A555E" w:rsidRPr="009E42CA" w:rsidRDefault="0017487C" w:rsidP="004A555E">
      <w:pPr>
        <w:ind w:firstLine="567"/>
        <w:jc w:val="both"/>
        <w:rPr>
          <w:rFonts w:eastAsiaTheme="minorHAnsi"/>
        </w:rPr>
      </w:pPr>
      <w:r w:rsidRPr="0017487C">
        <w:t xml:space="preserve">Projekt se zabývá návrhem opatření omezení nadměrného šíření jmelí bílého. </w:t>
      </w:r>
      <w:r w:rsidR="001D0C3D" w:rsidRPr="009E42CA">
        <w:t>Cílem</w:t>
      </w:r>
      <w:r w:rsidR="006A3DDA" w:rsidRPr="009E42CA">
        <w:t xml:space="preserve"> projektu</w:t>
      </w:r>
      <w:r w:rsidR="001D0C3D" w:rsidRPr="009E42CA">
        <w:t xml:space="preserve"> je na základě dendrologického průzkumu </w:t>
      </w:r>
      <w:r w:rsidR="008924DE">
        <w:t>posou</w:t>
      </w:r>
      <w:r>
        <w:t>dit</w:t>
      </w:r>
      <w:r w:rsidR="008924DE">
        <w:t xml:space="preserve"> výchozí stav před realizací opatření, zdůvodn</w:t>
      </w:r>
      <w:r>
        <w:t>it</w:t>
      </w:r>
      <w:r w:rsidR="008924DE">
        <w:t xml:space="preserve"> potřeby realizace opatření a posou</w:t>
      </w:r>
      <w:r>
        <w:t>dit</w:t>
      </w:r>
      <w:r w:rsidR="008924DE">
        <w:t xml:space="preserve"> případn</w:t>
      </w:r>
      <w:r>
        <w:t>é</w:t>
      </w:r>
      <w:r w:rsidR="008924DE">
        <w:t xml:space="preserve"> negativní vliv</w:t>
      </w:r>
      <w:r>
        <w:t>y</w:t>
      </w:r>
      <w:r w:rsidR="008924DE">
        <w:t xml:space="preserve"> v průběhu realizace opatření.</w:t>
      </w:r>
      <w:r w:rsidR="001D0C3D" w:rsidRPr="009E42CA">
        <w:t xml:space="preserve"> V rámci návrhu pěstebních opatření </w:t>
      </w:r>
      <w:r>
        <w:t xml:space="preserve">bude </w:t>
      </w:r>
      <w:r w:rsidR="001D0C3D" w:rsidRPr="009E42CA">
        <w:t>navrhn</w:t>
      </w:r>
      <w:r>
        <w:t>u</w:t>
      </w:r>
      <w:r w:rsidR="001D0C3D" w:rsidRPr="009E42CA">
        <w:t xml:space="preserve">t </w:t>
      </w:r>
      <w:r w:rsidR="008924DE">
        <w:t>vhodný způsob zásahu</w:t>
      </w:r>
      <w:r w:rsidR="006A3DDA" w:rsidRPr="009E42CA">
        <w:t xml:space="preserve">. </w:t>
      </w:r>
      <w:r w:rsidR="008924DE">
        <w:t>V případě doporučeného ořezu specifikovat rozsah a způsob provedení ořezu.</w:t>
      </w:r>
    </w:p>
    <w:p w14:paraId="23C1C0AD" w14:textId="77777777" w:rsidR="00C009F3" w:rsidRPr="009E42CA" w:rsidRDefault="00C009F3" w:rsidP="00F42554">
      <w:pPr>
        <w:pStyle w:val="Nadpis1"/>
        <w:ind w:firstLine="567"/>
        <w:jc w:val="both"/>
      </w:pPr>
      <w:bookmarkStart w:id="9" w:name="_Toc26613783"/>
      <w:r w:rsidRPr="009E42CA">
        <w:t>Průzkumy a podklady</w:t>
      </w:r>
      <w:bookmarkEnd w:id="9"/>
    </w:p>
    <w:p w14:paraId="5B0983B0" w14:textId="77777777" w:rsidR="0043287B" w:rsidRPr="009E42CA" w:rsidRDefault="0043287B" w:rsidP="00F42554">
      <w:pPr>
        <w:ind w:firstLine="567"/>
        <w:jc w:val="both"/>
      </w:pPr>
    </w:p>
    <w:p w14:paraId="170DE4C9" w14:textId="5A0EBA83" w:rsidR="00C009F3" w:rsidRPr="009E42CA" w:rsidRDefault="009414E8" w:rsidP="008D725D">
      <w:pPr>
        <w:pStyle w:val="Odstavecseseznamem"/>
        <w:numPr>
          <w:ilvl w:val="0"/>
          <w:numId w:val="19"/>
        </w:numPr>
        <w:jc w:val="both"/>
      </w:pPr>
      <w:r>
        <w:t>pořízení fotodokumentace a aktualizace výskytu jmelí proběhlo v</w:t>
      </w:r>
      <w:r w:rsidR="0017487C">
        <w:t> bezlistém stavu v</w:t>
      </w:r>
      <w:r>
        <w:t xml:space="preserve"> roce 2022</w:t>
      </w:r>
    </w:p>
    <w:p w14:paraId="0B0EB170" w14:textId="77777777" w:rsidR="00C009F3" w:rsidRPr="009E42CA" w:rsidRDefault="0043287B" w:rsidP="008D725D">
      <w:pPr>
        <w:pStyle w:val="Odstavecseseznamem"/>
        <w:numPr>
          <w:ilvl w:val="0"/>
          <w:numId w:val="19"/>
        </w:numPr>
        <w:jc w:val="both"/>
        <w:rPr>
          <w:szCs w:val="22"/>
        </w:rPr>
      </w:pPr>
      <w:r w:rsidRPr="009E42CA">
        <w:rPr>
          <w:szCs w:val="22"/>
        </w:rPr>
        <w:t>k</w:t>
      </w:r>
      <w:r w:rsidR="00C009F3" w:rsidRPr="009E42CA">
        <w:rPr>
          <w:szCs w:val="22"/>
        </w:rPr>
        <w:t>onzultace se zástupci inve</w:t>
      </w:r>
      <w:r w:rsidRPr="009E42CA">
        <w:rPr>
          <w:szCs w:val="22"/>
        </w:rPr>
        <w:t>sto</w:t>
      </w:r>
      <w:r w:rsidR="006D5A75" w:rsidRPr="009E42CA">
        <w:rPr>
          <w:szCs w:val="22"/>
        </w:rPr>
        <w:t>ra</w:t>
      </w:r>
    </w:p>
    <w:p w14:paraId="6D2A6DA0" w14:textId="2DB98130" w:rsidR="008D725D" w:rsidRDefault="009409D6" w:rsidP="008D725D">
      <w:pPr>
        <w:pStyle w:val="Odstavecseseznamem"/>
        <w:numPr>
          <w:ilvl w:val="0"/>
          <w:numId w:val="19"/>
        </w:numPr>
        <w:jc w:val="both"/>
        <w:rPr>
          <w:szCs w:val="22"/>
        </w:rPr>
      </w:pPr>
      <w:r w:rsidRPr="008D725D">
        <w:rPr>
          <w:szCs w:val="22"/>
        </w:rPr>
        <w:t xml:space="preserve">inventarizace stromů, plán péče a návrh ošetření, </w:t>
      </w:r>
      <w:r w:rsidR="008D725D" w:rsidRPr="008D725D">
        <w:rPr>
          <w:szCs w:val="22"/>
        </w:rPr>
        <w:t>kter</w:t>
      </w:r>
      <w:r w:rsidR="009414E8">
        <w:rPr>
          <w:szCs w:val="22"/>
        </w:rPr>
        <w:t>é</w:t>
      </w:r>
      <w:r w:rsidR="008D725D" w:rsidRPr="008D725D">
        <w:rPr>
          <w:szCs w:val="22"/>
        </w:rPr>
        <w:t xml:space="preserve"> byly zpracován</w:t>
      </w:r>
      <w:r w:rsidR="009414E8">
        <w:rPr>
          <w:szCs w:val="22"/>
        </w:rPr>
        <w:t>y</w:t>
      </w:r>
      <w:r w:rsidR="008D725D" w:rsidRPr="008D725D">
        <w:rPr>
          <w:szCs w:val="22"/>
        </w:rPr>
        <w:t xml:space="preserve"> fa. </w:t>
      </w:r>
      <w:proofErr w:type="spellStart"/>
      <w:r w:rsidRPr="008D725D">
        <w:rPr>
          <w:szCs w:val="22"/>
        </w:rPr>
        <w:t>Safe</w:t>
      </w:r>
      <w:proofErr w:type="spellEnd"/>
      <w:r w:rsidRPr="008D725D">
        <w:rPr>
          <w:szCs w:val="22"/>
        </w:rPr>
        <w:t xml:space="preserve"> </w:t>
      </w:r>
      <w:proofErr w:type="spellStart"/>
      <w:r w:rsidRPr="008D725D">
        <w:rPr>
          <w:szCs w:val="22"/>
        </w:rPr>
        <w:t>Trees</w:t>
      </w:r>
      <w:proofErr w:type="spellEnd"/>
      <w:r w:rsidRPr="008D725D">
        <w:rPr>
          <w:szCs w:val="22"/>
        </w:rPr>
        <w:t>, s.r.o.</w:t>
      </w:r>
      <w:r w:rsidR="00701DE4">
        <w:rPr>
          <w:szCs w:val="22"/>
        </w:rPr>
        <w:t xml:space="preserve"> </w:t>
      </w:r>
    </w:p>
    <w:p w14:paraId="0FBC71B0" w14:textId="653AC415" w:rsidR="008D725D" w:rsidRDefault="009414E8" w:rsidP="008D725D">
      <w:pPr>
        <w:pStyle w:val="Odstavecseseznamem"/>
        <w:jc w:val="both"/>
        <w:rPr>
          <w:szCs w:val="22"/>
        </w:rPr>
      </w:pPr>
      <w:r>
        <w:rPr>
          <w:szCs w:val="22"/>
        </w:rPr>
        <w:t>v letech 2019–2022.</w:t>
      </w:r>
    </w:p>
    <w:p w14:paraId="0FDB44AA" w14:textId="77777777" w:rsidR="00A65061" w:rsidRPr="00257482" w:rsidRDefault="00A65061" w:rsidP="008D725D">
      <w:pPr>
        <w:pStyle w:val="Odstavecseseznamem"/>
        <w:numPr>
          <w:ilvl w:val="0"/>
          <w:numId w:val="19"/>
        </w:numPr>
        <w:jc w:val="both"/>
        <w:rPr>
          <w:szCs w:val="22"/>
        </w:rPr>
      </w:pPr>
      <w:r w:rsidRPr="009E42CA">
        <w:rPr>
          <w:rFonts w:eastAsiaTheme="minorHAnsi" w:cs="Tahoma"/>
          <w:szCs w:val="22"/>
          <w:lang w:eastAsia="en-US"/>
        </w:rPr>
        <w:t>související platné ČSN a standardy</w:t>
      </w:r>
    </w:p>
    <w:p w14:paraId="69E5E4FA" w14:textId="77777777" w:rsidR="00257482" w:rsidRPr="0028434F" w:rsidRDefault="00257482" w:rsidP="00257482">
      <w:pPr>
        <w:pStyle w:val="Odstavecseseznamem"/>
        <w:ind w:left="1287"/>
        <w:jc w:val="both"/>
        <w:rPr>
          <w:szCs w:val="22"/>
        </w:rPr>
      </w:pPr>
    </w:p>
    <w:p w14:paraId="338E4601" w14:textId="77777777" w:rsidR="0028434F" w:rsidRPr="009E42CA" w:rsidRDefault="0028434F" w:rsidP="0028434F">
      <w:pPr>
        <w:pStyle w:val="Odstavecseseznamem"/>
        <w:ind w:left="1287"/>
        <w:jc w:val="both"/>
        <w:rPr>
          <w:szCs w:val="22"/>
        </w:rPr>
      </w:pPr>
    </w:p>
    <w:p w14:paraId="74205F83" w14:textId="77777777" w:rsidR="00C009F3" w:rsidRPr="009E42CA" w:rsidRDefault="00C009F3" w:rsidP="00F42554">
      <w:pPr>
        <w:pStyle w:val="Nadpis1"/>
        <w:ind w:firstLine="567"/>
        <w:jc w:val="both"/>
      </w:pPr>
      <w:bookmarkStart w:id="10" w:name="_Toc26613784"/>
      <w:r w:rsidRPr="009E42CA">
        <w:t>Lokalizace a popis řešeného území</w:t>
      </w:r>
      <w:bookmarkEnd w:id="10"/>
      <w:r w:rsidRPr="009E42CA">
        <w:t xml:space="preserve"> </w:t>
      </w:r>
    </w:p>
    <w:p w14:paraId="18FD2BEA" w14:textId="77777777" w:rsidR="0043287B" w:rsidRPr="009E42CA" w:rsidRDefault="0043287B" w:rsidP="00F42554">
      <w:pPr>
        <w:ind w:firstLine="567"/>
        <w:jc w:val="both"/>
      </w:pPr>
    </w:p>
    <w:p w14:paraId="438A6548" w14:textId="021606D7" w:rsidR="00F42554" w:rsidRDefault="00F42554" w:rsidP="00F42554">
      <w:pPr>
        <w:ind w:firstLine="567"/>
        <w:jc w:val="both"/>
        <w:rPr>
          <w:b/>
          <w:u w:val="single"/>
        </w:rPr>
      </w:pPr>
      <w:r w:rsidRPr="009E42CA">
        <w:rPr>
          <w:b/>
          <w:u w:val="single"/>
        </w:rPr>
        <w:t>Lokalizace a popis řešeného území</w:t>
      </w:r>
    </w:p>
    <w:p w14:paraId="22111204" w14:textId="77777777" w:rsidR="0017487C" w:rsidRPr="009E42CA" w:rsidRDefault="0017487C" w:rsidP="00F42554">
      <w:pPr>
        <w:ind w:firstLine="567"/>
        <w:jc w:val="both"/>
        <w:rPr>
          <w:b/>
          <w:u w:val="single"/>
        </w:rPr>
      </w:pPr>
    </w:p>
    <w:p w14:paraId="2F5C5A9E" w14:textId="3F84174A" w:rsidR="00B061A7" w:rsidRDefault="00F42554" w:rsidP="00CD3B41">
      <w:pPr>
        <w:ind w:firstLine="567"/>
        <w:jc w:val="both"/>
      </w:pPr>
      <w:r w:rsidRPr="009E42CA">
        <w:t xml:space="preserve">Na základě požadavků zadavatele bylo </w:t>
      </w:r>
      <w:r w:rsidR="0017487C">
        <w:t>do zpracování projektové dokumentace zařazeno celé zastavěné území města Český Těšín a to pozemky, které jsou v</w:t>
      </w:r>
      <w:r w:rsidR="00AD301D">
        <w:t xml:space="preserve"> jeho</w:t>
      </w:r>
      <w:r w:rsidR="0017487C">
        <w:t xml:space="preserve"> vlastnictví</w:t>
      </w:r>
      <w:r w:rsidR="00AD301D">
        <w:t>.</w:t>
      </w:r>
    </w:p>
    <w:p w14:paraId="050D229D" w14:textId="77777777" w:rsidR="00B061A7" w:rsidRDefault="00B061A7" w:rsidP="00CD3B41">
      <w:pPr>
        <w:ind w:firstLine="567"/>
        <w:jc w:val="both"/>
      </w:pPr>
    </w:p>
    <w:p w14:paraId="63F591E3" w14:textId="77777777" w:rsidR="005B79F4" w:rsidRDefault="005B79F4" w:rsidP="00CC6B86">
      <w:pPr>
        <w:rPr>
          <w:b/>
          <w:u w:val="single"/>
        </w:rPr>
      </w:pPr>
    </w:p>
    <w:p w14:paraId="5EEA9BC9" w14:textId="77777777" w:rsidR="00F42554" w:rsidRDefault="00F42554" w:rsidP="00CC6B86">
      <w:pPr>
        <w:rPr>
          <w:b/>
          <w:u w:val="single"/>
        </w:rPr>
      </w:pPr>
      <w:r w:rsidRPr="009E42CA">
        <w:rPr>
          <w:b/>
          <w:u w:val="single"/>
        </w:rPr>
        <w:t>Přírodní podmínky lokality</w:t>
      </w:r>
    </w:p>
    <w:p w14:paraId="6967648E" w14:textId="77777777" w:rsidR="0071631F" w:rsidRDefault="0071631F" w:rsidP="00CC6B86">
      <w:pPr>
        <w:rPr>
          <w:b/>
          <w:u w:val="single"/>
        </w:rPr>
      </w:pPr>
    </w:p>
    <w:p w14:paraId="3E898310" w14:textId="77777777" w:rsidR="0071631F" w:rsidRPr="00966682" w:rsidRDefault="0071631F" w:rsidP="006B2554">
      <w:pPr>
        <w:spacing w:before="120"/>
        <w:ind w:firstLine="567"/>
        <w:jc w:val="both"/>
        <w:rPr>
          <w:bCs/>
          <w:szCs w:val="22"/>
          <w:u w:val="single"/>
        </w:rPr>
      </w:pPr>
      <w:r w:rsidRPr="00966682">
        <w:rPr>
          <w:bCs/>
          <w:szCs w:val="22"/>
          <w:u w:val="single"/>
        </w:rPr>
        <w:t>Poloha a základní údaje</w:t>
      </w:r>
    </w:p>
    <w:p w14:paraId="0B18B0D0" w14:textId="204CDE06" w:rsidR="006B2554" w:rsidRPr="006B2554" w:rsidRDefault="006B2554" w:rsidP="00966682">
      <w:pPr>
        <w:spacing w:before="120"/>
        <w:ind w:firstLine="567"/>
        <w:rPr>
          <w:szCs w:val="22"/>
        </w:rPr>
      </w:pPr>
      <w:proofErr w:type="spellStart"/>
      <w:r w:rsidRPr="006B2554">
        <w:rPr>
          <w:szCs w:val="22"/>
        </w:rPr>
        <w:t>Podbeskydský</w:t>
      </w:r>
      <w:proofErr w:type="spellEnd"/>
      <w:r w:rsidR="005B79F4" w:rsidRPr="006B2554">
        <w:rPr>
          <w:szCs w:val="22"/>
        </w:rPr>
        <w:t xml:space="preserve"> </w:t>
      </w:r>
      <w:r w:rsidRPr="006B2554">
        <w:rPr>
          <w:szCs w:val="22"/>
        </w:rPr>
        <w:t xml:space="preserve">bioregion je tvořen vlhkou pahorkatinou na měkkých sedimentech včetně ledovcových, z níž vystupují ostře kopce z pískovcového flyše. Převažuje 4. bukový stupeň, na jižních svazích se nachází i 3. </w:t>
      </w:r>
      <w:proofErr w:type="spellStart"/>
      <w:r w:rsidRPr="006B2554">
        <w:rPr>
          <w:szCs w:val="22"/>
        </w:rPr>
        <w:t>dubovo</w:t>
      </w:r>
      <w:proofErr w:type="spellEnd"/>
      <w:r w:rsidRPr="006B2554">
        <w:rPr>
          <w:szCs w:val="22"/>
        </w:rPr>
        <w:t>-bukový stupeň.</w:t>
      </w:r>
    </w:p>
    <w:p w14:paraId="597F483F" w14:textId="57468AC5" w:rsidR="006B2554" w:rsidRDefault="006B2554" w:rsidP="00966682">
      <w:pPr>
        <w:spacing w:before="120"/>
        <w:ind w:firstLine="567"/>
        <w:rPr>
          <w:szCs w:val="22"/>
        </w:rPr>
      </w:pPr>
      <w:r w:rsidRPr="006B2554">
        <w:rPr>
          <w:szCs w:val="22"/>
        </w:rPr>
        <w:t xml:space="preserve">Území je tedy tvořeno mozaikou hájové bioty (smíšený karpatský a hercynský vliv) a karpatského bukového lesa, zčásti se zde projevuje i vliv </w:t>
      </w:r>
      <w:proofErr w:type="spellStart"/>
      <w:r w:rsidRPr="006B2554">
        <w:rPr>
          <w:szCs w:val="22"/>
        </w:rPr>
        <w:t>polonské</w:t>
      </w:r>
      <w:proofErr w:type="spellEnd"/>
      <w:r w:rsidRPr="006B2554">
        <w:rPr>
          <w:szCs w:val="22"/>
        </w:rPr>
        <w:t xml:space="preserve"> </w:t>
      </w:r>
      <w:proofErr w:type="spellStart"/>
      <w:r w:rsidRPr="006B2554">
        <w:rPr>
          <w:szCs w:val="22"/>
        </w:rPr>
        <w:t>podprovincie</w:t>
      </w:r>
      <w:proofErr w:type="spellEnd"/>
      <w:r w:rsidRPr="006B2554">
        <w:rPr>
          <w:szCs w:val="22"/>
        </w:rPr>
        <w:t>.</w:t>
      </w:r>
      <w:r>
        <w:rPr>
          <w:szCs w:val="22"/>
        </w:rPr>
        <w:t xml:space="preserve"> </w:t>
      </w:r>
      <w:r w:rsidRPr="006B2554">
        <w:rPr>
          <w:szCs w:val="22"/>
        </w:rPr>
        <w:t>Biota je obohacena řadou horských druhů, splavených ze sousedních Moravskoslezských Beskyd. Na vápencích jsou malé ostrůvky méně náročné teplomilné flóry i fauny. V současnosti převažuje orná půda, hojné jsou vlhké louky, v lesích kulturní smrčiny se zbytky bučin.</w:t>
      </w:r>
      <w:r>
        <w:rPr>
          <w:szCs w:val="22"/>
        </w:rPr>
        <w:t xml:space="preserve"> </w:t>
      </w:r>
    </w:p>
    <w:p w14:paraId="366EFA14" w14:textId="77777777" w:rsidR="006B2554" w:rsidRDefault="006B2554" w:rsidP="006B2554">
      <w:pPr>
        <w:rPr>
          <w:szCs w:val="22"/>
        </w:rPr>
      </w:pPr>
    </w:p>
    <w:p w14:paraId="0ED5808F" w14:textId="03037367" w:rsidR="003532FE" w:rsidRPr="006B2554" w:rsidRDefault="003532FE" w:rsidP="006B2554">
      <w:pPr>
        <w:ind w:firstLine="567"/>
        <w:rPr>
          <w:bCs/>
          <w:szCs w:val="22"/>
          <w:u w:val="single"/>
        </w:rPr>
      </w:pPr>
      <w:r w:rsidRPr="006B2554">
        <w:rPr>
          <w:bCs/>
          <w:szCs w:val="22"/>
          <w:u w:val="single"/>
        </w:rPr>
        <w:t>Horniny a reliéf</w:t>
      </w:r>
    </w:p>
    <w:p w14:paraId="4F4524D8" w14:textId="24D692B0" w:rsidR="00D010B5" w:rsidRDefault="006B2554" w:rsidP="006B2554">
      <w:pPr>
        <w:spacing w:before="120"/>
        <w:ind w:firstLine="567"/>
        <w:jc w:val="both"/>
        <w:rPr>
          <w:sz w:val="24"/>
        </w:rPr>
      </w:pPr>
      <w:r w:rsidRPr="006B2554">
        <w:rPr>
          <w:szCs w:val="22"/>
        </w:rPr>
        <w:t xml:space="preserve">Podklad bioregionu </w:t>
      </w:r>
      <w:proofErr w:type="gramStart"/>
      <w:r w:rsidRPr="006B2554">
        <w:rPr>
          <w:szCs w:val="22"/>
        </w:rPr>
        <w:t>tvoří</w:t>
      </w:r>
      <w:proofErr w:type="gramEnd"/>
      <w:r w:rsidRPr="006B2554">
        <w:rPr>
          <w:szCs w:val="22"/>
        </w:rPr>
        <w:t xml:space="preserve"> vápnitý flyš </w:t>
      </w:r>
      <w:proofErr w:type="spellStart"/>
      <w:r w:rsidRPr="006B2554">
        <w:rPr>
          <w:szCs w:val="22"/>
        </w:rPr>
        <w:t>podslezské</w:t>
      </w:r>
      <w:proofErr w:type="spellEnd"/>
      <w:r w:rsidRPr="006B2554">
        <w:rPr>
          <w:szCs w:val="22"/>
        </w:rPr>
        <w:t xml:space="preserve"> a slezské jednotky vnější skupiny příkrovů, především jílovce, slínovce i typicky flyšové polohy spodní křídy s ostrůvky </w:t>
      </w:r>
      <w:proofErr w:type="spellStart"/>
      <w:r w:rsidRPr="006B2554">
        <w:rPr>
          <w:szCs w:val="22"/>
        </w:rPr>
        <w:t>svrchnojurských</w:t>
      </w:r>
      <w:proofErr w:type="spellEnd"/>
      <w:r w:rsidRPr="006B2554">
        <w:rPr>
          <w:szCs w:val="22"/>
        </w:rPr>
        <w:t xml:space="preserve"> slínů a vápenců. Paleogenní jílovce s polohami pískovců a slepenců </w:t>
      </w:r>
      <w:proofErr w:type="gramStart"/>
      <w:r w:rsidRPr="006B2554">
        <w:rPr>
          <w:szCs w:val="22"/>
        </w:rPr>
        <w:t>tvoří</w:t>
      </w:r>
      <w:proofErr w:type="gramEnd"/>
      <w:r w:rsidRPr="006B2554">
        <w:rPr>
          <w:szCs w:val="22"/>
        </w:rPr>
        <w:t xml:space="preserve"> též menší ostrůvky.</w:t>
      </w:r>
      <w:r>
        <w:rPr>
          <w:szCs w:val="22"/>
        </w:rPr>
        <w:t xml:space="preserve"> </w:t>
      </w:r>
      <w:r w:rsidRPr="006B2554">
        <w:rPr>
          <w:szCs w:val="22"/>
        </w:rPr>
        <w:t xml:space="preserve">Významné jsou mohutné výchozy jurského vápence u </w:t>
      </w:r>
      <w:proofErr w:type="spellStart"/>
      <w:r w:rsidRPr="006B2554">
        <w:rPr>
          <w:szCs w:val="22"/>
        </w:rPr>
        <w:t>Štramberka</w:t>
      </w:r>
      <w:proofErr w:type="spellEnd"/>
      <w:r w:rsidRPr="006B2554">
        <w:rPr>
          <w:szCs w:val="22"/>
        </w:rPr>
        <w:t>, okrsky tvořené bazickými vyvřelinami, (</w:t>
      </w:r>
      <w:proofErr w:type="spellStart"/>
      <w:r w:rsidRPr="006B2554">
        <w:rPr>
          <w:szCs w:val="22"/>
        </w:rPr>
        <w:t>pikrity</w:t>
      </w:r>
      <w:proofErr w:type="spellEnd"/>
      <w:r w:rsidRPr="006B2554">
        <w:rPr>
          <w:szCs w:val="22"/>
        </w:rPr>
        <w:t xml:space="preserve">, </w:t>
      </w:r>
      <w:proofErr w:type="spellStart"/>
      <w:r w:rsidRPr="006B2554">
        <w:rPr>
          <w:szCs w:val="22"/>
        </w:rPr>
        <w:t>tešinity</w:t>
      </w:r>
      <w:proofErr w:type="spellEnd"/>
      <w:r w:rsidRPr="006B2554">
        <w:rPr>
          <w:szCs w:val="22"/>
        </w:rPr>
        <w:t>) a vápnité slepence u Nového Jičína (</w:t>
      </w:r>
      <w:proofErr w:type="spellStart"/>
      <w:r w:rsidRPr="006B2554">
        <w:rPr>
          <w:szCs w:val="22"/>
        </w:rPr>
        <w:t>Svinec</w:t>
      </w:r>
      <w:proofErr w:type="spellEnd"/>
      <w:r w:rsidRPr="006B2554">
        <w:rPr>
          <w:szCs w:val="22"/>
        </w:rPr>
        <w:t>).</w:t>
      </w:r>
    </w:p>
    <w:p w14:paraId="2AA347E3" w14:textId="77777777" w:rsidR="0071631F" w:rsidRPr="009E42CA" w:rsidRDefault="0071631F" w:rsidP="0071631F">
      <w:pPr>
        <w:rPr>
          <w:b/>
          <w:u w:val="single"/>
        </w:rPr>
      </w:pPr>
    </w:p>
    <w:p w14:paraId="36A02AE3" w14:textId="77777777" w:rsidR="00966682" w:rsidRDefault="00966682" w:rsidP="006B2554">
      <w:pPr>
        <w:ind w:firstLine="567"/>
        <w:jc w:val="both"/>
        <w:rPr>
          <w:u w:val="single"/>
        </w:rPr>
      </w:pPr>
    </w:p>
    <w:p w14:paraId="67B0EF32" w14:textId="77777777" w:rsidR="00966682" w:rsidRDefault="00966682" w:rsidP="006B2554">
      <w:pPr>
        <w:ind w:firstLine="567"/>
        <w:jc w:val="both"/>
        <w:rPr>
          <w:u w:val="single"/>
        </w:rPr>
      </w:pPr>
    </w:p>
    <w:p w14:paraId="5509AC00" w14:textId="399A18A9" w:rsidR="009673EF" w:rsidRPr="009F3599" w:rsidRDefault="009673EF" w:rsidP="006B2554">
      <w:pPr>
        <w:ind w:firstLine="567"/>
        <w:jc w:val="both"/>
        <w:rPr>
          <w:u w:val="single"/>
        </w:rPr>
      </w:pPr>
      <w:r w:rsidRPr="009F3599">
        <w:rPr>
          <w:u w:val="single"/>
        </w:rPr>
        <w:t>Klimatická oblast</w:t>
      </w:r>
    </w:p>
    <w:p w14:paraId="0634756F" w14:textId="3B4BF329" w:rsidR="006B2554" w:rsidRDefault="006B2554" w:rsidP="00966682">
      <w:pPr>
        <w:spacing w:before="120"/>
        <w:ind w:firstLine="567"/>
        <w:jc w:val="both"/>
      </w:pPr>
      <w:r>
        <w:t xml:space="preserve">Dle </w:t>
      </w:r>
      <w:proofErr w:type="spellStart"/>
      <w:r>
        <w:t>Quitta</w:t>
      </w:r>
      <w:proofErr w:type="spellEnd"/>
      <w:r>
        <w:t xml:space="preserve"> </w:t>
      </w:r>
      <w:r w:rsidR="006443D3">
        <w:t>se nachází</w:t>
      </w:r>
      <w:r>
        <w:t xml:space="preserve"> nižší, severní okraj bioregionu v mírně teplé oblasti MT10, převážná část v MT9 a úpatí Beskyd v relativně chladné a vlhké MT2.</w:t>
      </w:r>
    </w:p>
    <w:p w14:paraId="1581F52F" w14:textId="33C02B1F" w:rsidR="0071631F" w:rsidRDefault="006B2554" w:rsidP="00966682">
      <w:pPr>
        <w:spacing w:before="120"/>
        <w:ind w:firstLine="567"/>
        <w:jc w:val="both"/>
      </w:pPr>
      <w:r>
        <w:t>Podnebí je tedy sice převážně poměrně teplé, ale vzhledem k nadmořské výšce neobyčejně vlhké. Srážky přitom rostou směrem k jihu, k úpatí Beskyd a také mírně od západu k východu: Nový Jičín 7,8 °C; Hodslavice 861 mm; Frýdek 8,2 °C, 911 mm; Frenštát 7,4 °C, 946 mm; Český Těšín 916 mm; Jablunkov 7,4 °C, 984 mm. Vysoké srážky v bioregionu jsou podmíněny jeho polohou na návětrné straně Beskyd. Tento charakter podnebí indikují i horské druhy bioty sestupující do nízkých poloh.</w:t>
      </w:r>
    </w:p>
    <w:p w14:paraId="6E430958" w14:textId="77777777" w:rsidR="006B2554" w:rsidRDefault="006B2554" w:rsidP="006B2554">
      <w:pPr>
        <w:ind w:firstLine="567"/>
        <w:jc w:val="both"/>
      </w:pPr>
    </w:p>
    <w:p w14:paraId="35A7C180" w14:textId="77777777" w:rsidR="0019267D" w:rsidRPr="006443D3" w:rsidRDefault="005B79F4" w:rsidP="006B2554">
      <w:pPr>
        <w:ind w:firstLine="567"/>
        <w:jc w:val="both"/>
        <w:rPr>
          <w:szCs w:val="22"/>
          <w:u w:val="single"/>
        </w:rPr>
      </w:pPr>
      <w:r w:rsidRPr="006443D3">
        <w:rPr>
          <w:szCs w:val="22"/>
          <w:u w:val="single"/>
        </w:rPr>
        <w:t>P</w:t>
      </w:r>
      <w:r w:rsidR="0071631F" w:rsidRPr="006443D3">
        <w:rPr>
          <w:szCs w:val="22"/>
          <w:u w:val="single"/>
        </w:rPr>
        <w:t>ůdy</w:t>
      </w:r>
      <w:r w:rsidR="0019267D" w:rsidRPr="006443D3">
        <w:rPr>
          <w:szCs w:val="22"/>
          <w:u w:val="single"/>
        </w:rPr>
        <w:t xml:space="preserve"> </w:t>
      </w:r>
    </w:p>
    <w:p w14:paraId="01445C11" w14:textId="77777777" w:rsidR="006B2554" w:rsidRPr="006443D3" w:rsidRDefault="006B2554" w:rsidP="00966682">
      <w:pPr>
        <w:spacing w:before="120"/>
        <w:ind w:firstLine="567"/>
        <w:jc w:val="both"/>
        <w:rPr>
          <w:szCs w:val="22"/>
        </w:rPr>
      </w:pPr>
      <w:r w:rsidRPr="006443D3">
        <w:rPr>
          <w:szCs w:val="22"/>
        </w:rPr>
        <w:t xml:space="preserve">V bioregionu obecně převládají vodou ovlivněné půdy. Na plošinách s pokryvy sprašových hlín se vyvinuly značné plochy </w:t>
      </w:r>
      <w:proofErr w:type="spellStart"/>
      <w:r w:rsidRPr="006443D3">
        <w:rPr>
          <w:szCs w:val="22"/>
        </w:rPr>
        <w:t>pseudoglejových</w:t>
      </w:r>
      <w:proofErr w:type="spellEnd"/>
      <w:r w:rsidRPr="006443D3">
        <w:rPr>
          <w:szCs w:val="22"/>
        </w:rPr>
        <w:t xml:space="preserve"> </w:t>
      </w:r>
      <w:proofErr w:type="spellStart"/>
      <w:r w:rsidRPr="006443D3">
        <w:rPr>
          <w:szCs w:val="22"/>
        </w:rPr>
        <w:t>luvizemí</w:t>
      </w:r>
      <w:proofErr w:type="spellEnd"/>
      <w:r w:rsidRPr="006443D3">
        <w:rPr>
          <w:szCs w:val="22"/>
        </w:rPr>
        <w:t xml:space="preserve">, v kotlinách a na podmáčeném úpatí Beskyd jsou rozsáhlé plochy primárních </w:t>
      </w:r>
      <w:proofErr w:type="spellStart"/>
      <w:r w:rsidRPr="006443D3">
        <w:rPr>
          <w:szCs w:val="22"/>
        </w:rPr>
        <w:t>pseudoglejů</w:t>
      </w:r>
      <w:proofErr w:type="spellEnd"/>
      <w:r w:rsidRPr="006443D3">
        <w:rPr>
          <w:szCs w:val="22"/>
        </w:rPr>
        <w:t xml:space="preserve">. Poměrně velký rozsah mají </w:t>
      </w:r>
      <w:proofErr w:type="spellStart"/>
      <w:r w:rsidRPr="006443D3">
        <w:rPr>
          <w:szCs w:val="22"/>
        </w:rPr>
        <w:t>glejové</w:t>
      </w:r>
      <w:proofErr w:type="spellEnd"/>
      <w:r w:rsidRPr="006443D3">
        <w:rPr>
          <w:szCs w:val="22"/>
        </w:rPr>
        <w:t xml:space="preserve"> fluvizemě v širokých nivách, na písčitějších substrátech přecházející ve fluvizemě typické. V členitějším reliéfu je zastoupení </w:t>
      </w:r>
      <w:proofErr w:type="spellStart"/>
      <w:r w:rsidRPr="006443D3">
        <w:rPr>
          <w:szCs w:val="22"/>
        </w:rPr>
        <w:t>hydromorfních</w:t>
      </w:r>
      <w:proofErr w:type="spellEnd"/>
      <w:r w:rsidRPr="006443D3">
        <w:rPr>
          <w:szCs w:val="22"/>
        </w:rPr>
        <w:t xml:space="preserve"> půd menší.</w:t>
      </w:r>
    </w:p>
    <w:p w14:paraId="2D4ECCBD" w14:textId="20CD5BB8" w:rsidR="003532FE" w:rsidRPr="006443D3" w:rsidRDefault="0019267D" w:rsidP="00966682">
      <w:pPr>
        <w:spacing w:before="120"/>
        <w:ind w:firstLine="567"/>
        <w:jc w:val="both"/>
        <w:rPr>
          <w:bCs/>
          <w:szCs w:val="22"/>
          <w:u w:val="single"/>
        </w:rPr>
      </w:pPr>
      <w:r w:rsidRPr="006443D3">
        <w:rPr>
          <w:bCs/>
          <w:szCs w:val="22"/>
          <w:u w:val="single"/>
        </w:rPr>
        <w:t>B</w:t>
      </w:r>
      <w:r w:rsidR="003532FE" w:rsidRPr="006443D3">
        <w:rPr>
          <w:bCs/>
          <w:szCs w:val="22"/>
          <w:u w:val="single"/>
        </w:rPr>
        <w:t>iota</w:t>
      </w:r>
    </w:p>
    <w:p w14:paraId="0687CE59" w14:textId="03ECD4EB" w:rsidR="0059438B" w:rsidRPr="006443D3" w:rsidRDefault="006B2554" w:rsidP="00966682">
      <w:pPr>
        <w:spacing w:before="120"/>
        <w:ind w:firstLine="567"/>
        <w:rPr>
          <w:szCs w:val="22"/>
        </w:rPr>
      </w:pPr>
      <w:r w:rsidRPr="006443D3">
        <w:rPr>
          <w:szCs w:val="22"/>
        </w:rPr>
        <w:t xml:space="preserve">Bioregion se nachází v </w:t>
      </w:r>
      <w:proofErr w:type="spellStart"/>
      <w:r w:rsidRPr="006443D3">
        <w:rPr>
          <w:szCs w:val="22"/>
        </w:rPr>
        <w:t>mezofytiku</w:t>
      </w:r>
      <w:proofErr w:type="spellEnd"/>
      <w:r w:rsidRPr="006443D3">
        <w:rPr>
          <w:szCs w:val="22"/>
        </w:rPr>
        <w:t xml:space="preserve"> a zaujímá východní část fytogeografického </w:t>
      </w:r>
      <w:proofErr w:type="spellStart"/>
      <w:r w:rsidRPr="006443D3">
        <w:rPr>
          <w:szCs w:val="22"/>
        </w:rPr>
        <w:t>podokresu</w:t>
      </w:r>
      <w:proofErr w:type="spellEnd"/>
      <w:r w:rsidRPr="006443D3">
        <w:rPr>
          <w:szCs w:val="22"/>
        </w:rPr>
        <w:t xml:space="preserve"> </w:t>
      </w:r>
      <w:r w:rsidR="006443D3" w:rsidRPr="006443D3">
        <w:rPr>
          <w:szCs w:val="22"/>
        </w:rPr>
        <w:t>76 a</w:t>
      </w:r>
      <w:r w:rsidRPr="006443D3">
        <w:rPr>
          <w:szCs w:val="22"/>
        </w:rPr>
        <w:t xml:space="preserve">. Moravská brána vlastní, prakticky celý fytogeografický </w:t>
      </w:r>
      <w:proofErr w:type="spellStart"/>
      <w:r w:rsidRPr="006443D3">
        <w:rPr>
          <w:szCs w:val="22"/>
        </w:rPr>
        <w:t>podokres</w:t>
      </w:r>
      <w:proofErr w:type="spellEnd"/>
      <w:r w:rsidRPr="006443D3">
        <w:rPr>
          <w:szCs w:val="22"/>
        </w:rPr>
        <w:t xml:space="preserve"> </w:t>
      </w:r>
      <w:r w:rsidR="006443D3" w:rsidRPr="006443D3">
        <w:rPr>
          <w:szCs w:val="22"/>
        </w:rPr>
        <w:t>84 a</w:t>
      </w:r>
      <w:r w:rsidRPr="006443D3">
        <w:rPr>
          <w:szCs w:val="22"/>
        </w:rPr>
        <w:t xml:space="preserve">. Beskydské podhůří (mimo masív Ondřejník) a jihovýchodní okraje fytogeografického okresu 83. Ostravská pánev. Vegetační stupně (Skalický): </w:t>
      </w:r>
      <w:proofErr w:type="spellStart"/>
      <w:r w:rsidRPr="006443D3">
        <w:rPr>
          <w:szCs w:val="22"/>
        </w:rPr>
        <w:t>suprakolinní</w:t>
      </w:r>
      <w:proofErr w:type="spellEnd"/>
      <w:r w:rsidRPr="006443D3">
        <w:rPr>
          <w:szCs w:val="22"/>
        </w:rPr>
        <w:t xml:space="preserve"> až </w:t>
      </w:r>
      <w:proofErr w:type="spellStart"/>
      <w:r w:rsidRPr="006443D3">
        <w:rPr>
          <w:szCs w:val="22"/>
        </w:rPr>
        <w:t>submontánní</w:t>
      </w:r>
      <w:proofErr w:type="spellEnd"/>
      <w:r w:rsidRPr="006443D3">
        <w:rPr>
          <w:szCs w:val="22"/>
        </w:rPr>
        <w:t>.</w:t>
      </w:r>
      <w:r w:rsidR="00966682" w:rsidRPr="006443D3">
        <w:rPr>
          <w:szCs w:val="22"/>
        </w:rPr>
        <w:t xml:space="preserve"> Dominantní potencionální jednotkou jsou </w:t>
      </w:r>
      <w:proofErr w:type="spellStart"/>
      <w:r w:rsidR="00966682" w:rsidRPr="006443D3">
        <w:rPr>
          <w:szCs w:val="22"/>
        </w:rPr>
        <w:t>dubohabrové</w:t>
      </w:r>
      <w:proofErr w:type="spellEnd"/>
      <w:r w:rsidR="00966682" w:rsidRPr="006443D3">
        <w:rPr>
          <w:szCs w:val="22"/>
        </w:rPr>
        <w:t xml:space="preserve"> háje (</w:t>
      </w:r>
      <w:proofErr w:type="spellStart"/>
      <w:r w:rsidR="00966682" w:rsidRPr="006443D3">
        <w:rPr>
          <w:szCs w:val="22"/>
        </w:rPr>
        <w:t>Tilio</w:t>
      </w:r>
      <w:proofErr w:type="spellEnd"/>
      <w:r w:rsidR="00966682" w:rsidRPr="006443D3">
        <w:rPr>
          <w:szCs w:val="22"/>
        </w:rPr>
        <w:t xml:space="preserve"> </w:t>
      </w:r>
      <w:proofErr w:type="spellStart"/>
      <w:r w:rsidR="00966682" w:rsidRPr="006443D3">
        <w:rPr>
          <w:szCs w:val="22"/>
        </w:rPr>
        <w:t>cordatae-Carpinetum</w:t>
      </w:r>
      <w:proofErr w:type="spellEnd"/>
      <w:r w:rsidR="00966682" w:rsidRPr="006443D3">
        <w:rPr>
          <w:szCs w:val="22"/>
        </w:rPr>
        <w:t xml:space="preserve">), při úpatí Radhoště, Ondřejníku v Jablunkovské brázdě acidofilní doubravy svazu </w:t>
      </w:r>
      <w:proofErr w:type="spellStart"/>
      <w:r w:rsidR="00966682" w:rsidRPr="006443D3">
        <w:rPr>
          <w:szCs w:val="22"/>
        </w:rPr>
        <w:t>Genisto</w:t>
      </w:r>
      <w:proofErr w:type="spellEnd"/>
      <w:r w:rsidR="00966682" w:rsidRPr="006443D3">
        <w:rPr>
          <w:szCs w:val="22"/>
        </w:rPr>
        <w:t xml:space="preserve"> </w:t>
      </w:r>
      <w:proofErr w:type="spellStart"/>
      <w:r w:rsidR="00966682" w:rsidRPr="006443D3">
        <w:rPr>
          <w:szCs w:val="22"/>
        </w:rPr>
        <w:t>gemanicae-Quercion</w:t>
      </w:r>
      <w:proofErr w:type="spellEnd"/>
      <w:r w:rsidR="00966682" w:rsidRPr="006443D3">
        <w:rPr>
          <w:szCs w:val="22"/>
        </w:rPr>
        <w:t xml:space="preserve"> (</w:t>
      </w:r>
      <w:proofErr w:type="spellStart"/>
      <w:r w:rsidR="00966682" w:rsidRPr="006443D3">
        <w:rPr>
          <w:szCs w:val="22"/>
        </w:rPr>
        <w:t>Luzulo</w:t>
      </w:r>
      <w:proofErr w:type="spellEnd"/>
      <w:r w:rsidR="00966682" w:rsidRPr="006443D3">
        <w:rPr>
          <w:szCs w:val="22"/>
        </w:rPr>
        <w:t xml:space="preserve"> </w:t>
      </w:r>
      <w:proofErr w:type="spellStart"/>
      <w:r w:rsidR="00966682" w:rsidRPr="006443D3">
        <w:rPr>
          <w:szCs w:val="22"/>
        </w:rPr>
        <w:t>albidae-Quercetum</w:t>
      </w:r>
      <w:proofErr w:type="spellEnd"/>
      <w:r w:rsidR="00966682" w:rsidRPr="006443D3">
        <w:rPr>
          <w:szCs w:val="22"/>
        </w:rPr>
        <w:t>, dnes značně degradované). Do rovinatého prostoru mezi Frýdkem-Místkem a Třincem zasahují z Ostravska dubové bučiny (</w:t>
      </w:r>
      <w:proofErr w:type="spellStart"/>
      <w:r w:rsidR="00966682" w:rsidRPr="006443D3">
        <w:rPr>
          <w:szCs w:val="22"/>
        </w:rPr>
        <w:t>Carici-Quercetum</w:t>
      </w:r>
      <w:proofErr w:type="spellEnd"/>
      <w:r w:rsidR="00966682" w:rsidRPr="006443D3">
        <w:rPr>
          <w:szCs w:val="22"/>
        </w:rPr>
        <w:t>). V kopcovitém terénu jihozápadně od Frýdku-Místku převažují na svazích Štramberské vrchoviny květnaté bučiny (</w:t>
      </w:r>
      <w:proofErr w:type="spellStart"/>
      <w:r w:rsidR="00966682" w:rsidRPr="006443D3">
        <w:rPr>
          <w:szCs w:val="22"/>
        </w:rPr>
        <w:t>Dentario</w:t>
      </w:r>
      <w:proofErr w:type="spellEnd"/>
      <w:r w:rsidR="00966682" w:rsidRPr="006443D3">
        <w:rPr>
          <w:szCs w:val="22"/>
        </w:rPr>
        <w:t xml:space="preserve"> </w:t>
      </w:r>
      <w:proofErr w:type="spellStart"/>
      <w:r w:rsidR="00966682" w:rsidRPr="006443D3">
        <w:rPr>
          <w:szCs w:val="22"/>
        </w:rPr>
        <w:t>enneaphyli-Fagetum</w:t>
      </w:r>
      <w:proofErr w:type="spellEnd"/>
      <w:r w:rsidR="00966682" w:rsidRPr="006443D3">
        <w:rPr>
          <w:szCs w:val="22"/>
        </w:rPr>
        <w:t xml:space="preserve"> a </w:t>
      </w:r>
      <w:proofErr w:type="spellStart"/>
      <w:r w:rsidR="00966682" w:rsidRPr="006443D3">
        <w:rPr>
          <w:szCs w:val="22"/>
        </w:rPr>
        <w:t>Dentario</w:t>
      </w:r>
      <w:proofErr w:type="spellEnd"/>
      <w:r w:rsidR="00966682" w:rsidRPr="006443D3">
        <w:rPr>
          <w:szCs w:val="22"/>
        </w:rPr>
        <w:t xml:space="preserve"> </w:t>
      </w:r>
      <w:proofErr w:type="spellStart"/>
      <w:r w:rsidR="00966682" w:rsidRPr="006443D3">
        <w:rPr>
          <w:szCs w:val="22"/>
        </w:rPr>
        <w:t>glandulosae-Fagetum</w:t>
      </w:r>
      <w:proofErr w:type="spellEnd"/>
      <w:r w:rsidR="00966682" w:rsidRPr="006443D3">
        <w:rPr>
          <w:szCs w:val="22"/>
        </w:rPr>
        <w:t xml:space="preserve">), v komplexu </w:t>
      </w:r>
      <w:proofErr w:type="spellStart"/>
      <w:r w:rsidR="00966682" w:rsidRPr="006443D3">
        <w:rPr>
          <w:szCs w:val="22"/>
        </w:rPr>
        <w:t>Palkovických</w:t>
      </w:r>
      <w:proofErr w:type="spellEnd"/>
      <w:r w:rsidR="00966682" w:rsidRPr="006443D3">
        <w:rPr>
          <w:szCs w:val="22"/>
        </w:rPr>
        <w:t xml:space="preserve"> hůrek jsou časté ochuzené bučiny (</w:t>
      </w:r>
      <w:proofErr w:type="spellStart"/>
      <w:r w:rsidR="00966682" w:rsidRPr="006443D3">
        <w:rPr>
          <w:szCs w:val="22"/>
        </w:rPr>
        <w:t>Festuco-Fagetum</w:t>
      </w:r>
      <w:proofErr w:type="spellEnd"/>
      <w:r w:rsidR="00966682" w:rsidRPr="006443D3">
        <w:rPr>
          <w:szCs w:val="22"/>
        </w:rPr>
        <w:t xml:space="preserve">). Lokálně jsou přítomny suťové lesy svazu </w:t>
      </w:r>
      <w:proofErr w:type="spellStart"/>
      <w:r w:rsidR="00966682" w:rsidRPr="006443D3">
        <w:rPr>
          <w:szCs w:val="22"/>
        </w:rPr>
        <w:t>Tilio-Acerion</w:t>
      </w:r>
      <w:proofErr w:type="spellEnd"/>
      <w:r w:rsidR="00966682" w:rsidRPr="006443D3">
        <w:rPr>
          <w:szCs w:val="22"/>
        </w:rPr>
        <w:t xml:space="preserve"> (</w:t>
      </w:r>
      <w:proofErr w:type="spellStart"/>
      <w:r w:rsidR="00966682" w:rsidRPr="006443D3">
        <w:rPr>
          <w:szCs w:val="22"/>
        </w:rPr>
        <w:t>Aceri-Carpinetum</w:t>
      </w:r>
      <w:proofErr w:type="spellEnd"/>
      <w:r w:rsidR="00966682" w:rsidRPr="006443D3">
        <w:rPr>
          <w:szCs w:val="22"/>
        </w:rPr>
        <w:t xml:space="preserve">, vzácně i </w:t>
      </w:r>
      <w:proofErr w:type="spellStart"/>
      <w:r w:rsidR="00966682" w:rsidRPr="006443D3">
        <w:rPr>
          <w:szCs w:val="22"/>
        </w:rPr>
        <w:t>Lunario-Aceretum</w:t>
      </w:r>
      <w:proofErr w:type="spellEnd"/>
      <w:r w:rsidR="00966682" w:rsidRPr="006443D3">
        <w:rPr>
          <w:szCs w:val="22"/>
        </w:rPr>
        <w:t>).</w:t>
      </w:r>
    </w:p>
    <w:p w14:paraId="2303E4C1" w14:textId="77777777" w:rsidR="00C009F3" w:rsidRPr="009E42CA" w:rsidRDefault="00C009F3" w:rsidP="00F42554">
      <w:pPr>
        <w:pStyle w:val="Nadpis1"/>
        <w:ind w:firstLine="567"/>
        <w:jc w:val="both"/>
      </w:pPr>
      <w:bookmarkStart w:id="11" w:name="_Toc372119169"/>
      <w:bookmarkStart w:id="12" w:name="_Toc26613785"/>
      <w:bookmarkEnd w:id="11"/>
      <w:r w:rsidRPr="009E42CA">
        <w:t xml:space="preserve">Základní údaje o </w:t>
      </w:r>
      <w:r w:rsidR="00255171" w:rsidRPr="009E42CA">
        <w:t>návrhu</w:t>
      </w:r>
      <w:r w:rsidRPr="009E42CA">
        <w:t xml:space="preserve"> </w:t>
      </w:r>
      <w:r w:rsidR="00D03122">
        <w:t>opatření</w:t>
      </w:r>
      <w:bookmarkEnd w:id="12"/>
    </w:p>
    <w:p w14:paraId="676B9155" w14:textId="77777777" w:rsidR="0022748B" w:rsidRPr="009E42CA" w:rsidRDefault="0022748B" w:rsidP="00F42554">
      <w:pPr>
        <w:ind w:firstLine="567"/>
        <w:jc w:val="both"/>
      </w:pPr>
    </w:p>
    <w:p w14:paraId="24B36630" w14:textId="6B92B257" w:rsidR="004A3DBC" w:rsidRDefault="004A3DBC" w:rsidP="004A3DBC">
      <w:pPr>
        <w:autoSpaceDE w:val="0"/>
        <w:autoSpaceDN w:val="0"/>
        <w:adjustRightInd w:val="0"/>
        <w:ind w:firstLine="567"/>
        <w:jc w:val="both"/>
        <w:rPr>
          <w:rFonts w:eastAsiaTheme="minorHAnsi" w:cs="Tahoma"/>
          <w:szCs w:val="22"/>
          <w:lang w:eastAsia="en-US"/>
        </w:rPr>
      </w:pPr>
      <w:r w:rsidRPr="009E42CA">
        <w:rPr>
          <w:rFonts w:eastAsiaTheme="minorHAnsi" w:cs="Tahoma"/>
          <w:szCs w:val="22"/>
          <w:lang w:eastAsia="en-US"/>
        </w:rPr>
        <w:t>Celkem bylo zhodnoceno</w:t>
      </w:r>
      <w:r w:rsidR="00A72D1C">
        <w:rPr>
          <w:rFonts w:eastAsiaTheme="minorHAnsi" w:cs="Tahoma"/>
          <w:szCs w:val="22"/>
          <w:lang w:eastAsia="en-US"/>
        </w:rPr>
        <w:t xml:space="preserve"> </w:t>
      </w:r>
      <w:r w:rsidR="00442199">
        <w:rPr>
          <w:rFonts w:eastAsiaTheme="minorHAnsi" w:cs="Tahoma"/>
          <w:szCs w:val="22"/>
          <w:lang w:eastAsia="en-US"/>
        </w:rPr>
        <w:t>3</w:t>
      </w:r>
      <w:r w:rsidR="00D67EC0">
        <w:rPr>
          <w:rFonts w:eastAsiaTheme="minorHAnsi" w:cs="Tahoma"/>
          <w:szCs w:val="22"/>
          <w:lang w:eastAsia="en-US"/>
        </w:rPr>
        <w:t>4</w:t>
      </w:r>
      <w:r w:rsidR="006443D3">
        <w:rPr>
          <w:rFonts w:eastAsiaTheme="minorHAnsi" w:cs="Tahoma"/>
          <w:szCs w:val="22"/>
          <w:lang w:eastAsia="en-US"/>
        </w:rPr>
        <w:t>9</w:t>
      </w:r>
      <w:r w:rsidR="00A76A70">
        <w:rPr>
          <w:rFonts w:eastAsiaTheme="minorHAnsi" w:cs="Tahoma"/>
          <w:szCs w:val="22"/>
          <w:lang w:eastAsia="en-US"/>
        </w:rPr>
        <w:t xml:space="preserve"> stromů</w:t>
      </w:r>
      <w:r w:rsidRPr="009E42CA">
        <w:rPr>
          <w:rFonts w:eastAsiaTheme="minorHAnsi" w:cs="Tahoma"/>
          <w:szCs w:val="22"/>
          <w:lang w:eastAsia="en-US"/>
        </w:rPr>
        <w:t>.</w:t>
      </w:r>
    </w:p>
    <w:p w14:paraId="11640007" w14:textId="77777777" w:rsidR="00DE1A4E" w:rsidRPr="009E42CA" w:rsidRDefault="00DE1A4E" w:rsidP="004A3DBC">
      <w:pPr>
        <w:autoSpaceDE w:val="0"/>
        <w:autoSpaceDN w:val="0"/>
        <w:adjustRightInd w:val="0"/>
        <w:ind w:firstLine="567"/>
        <w:jc w:val="both"/>
        <w:rPr>
          <w:rFonts w:eastAsiaTheme="minorHAnsi" w:cs="Tahoma"/>
          <w:szCs w:val="22"/>
          <w:lang w:eastAsia="en-US"/>
        </w:rPr>
      </w:pPr>
    </w:p>
    <w:p w14:paraId="4461D60C" w14:textId="77777777" w:rsidR="000D4EB4" w:rsidRDefault="000D4EB4" w:rsidP="000D4EB4">
      <w:pPr>
        <w:ind w:firstLine="567"/>
        <w:jc w:val="both"/>
        <w:rPr>
          <w:b/>
          <w:bCs/>
        </w:rPr>
      </w:pPr>
      <w:r w:rsidRPr="004106D3">
        <w:rPr>
          <w:b/>
          <w:bCs/>
        </w:rPr>
        <w:t>Dle stupně k</w:t>
      </w:r>
      <w:r w:rsidRPr="004106D3">
        <w:rPr>
          <w:b/>
        </w:rPr>
        <w:t xml:space="preserve">olonizace stromů </w:t>
      </w:r>
      <w:proofErr w:type="spellStart"/>
      <w:r w:rsidRPr="004106D3">
        <w:rPr>
          <w:b/>
        </w:rPr>
        <w:t>poloparazitickými</w:t>
      </w:r>
      <w:proofErr w:type="spellEnd"/>
      <w:r w:rsidRPr="004106D3">
        <w:rPr>
          <w:b/>
        </w:rPr>
        <w:t xml:space="preserve"> keři – konkrétně jmelím bílým (</w:t>
      </w:r>
      <w:proofErr w:type="spellStart"/>
      <w:r w:rsidRPr="004106D3">
        <w:rPr>
          <w:b/>
        </w:rPr>
        <w:t>Viscum</w:t>
      </w:r>
      <w:proofErr w:type="spellEnd"/>
      <w:r w:rsidRPr="004106D3">
        <w:rPr>
          <w:b/>
        </w:rPr>
        <w:t xml:space="preserve"> album)</w:t>
      </w:r>
      <w:r w:rsidRPr="004106D3">
        <w:rPr>
          <w:b/>
          <w:bCs/>
        </w:rPr>
        <w:t xml:space="preserve"> byly stromy rozděleny do těchto kategorií:</w:t>
      </w:r>
    </w:p>
    <w:p w14:paraId="785D6B77" w14:textId="77777777" w:rsidR="000D4EB4" w:rsidRPr="004106D3" w:rsidRDefault="000D4EB4" w:rsidP="000D4EB4">
      <w:pPr>
        <w:ind w:firstLine="567"/>
        <w:jc w:val="both"/>
        <w:rPr>
          <w:b/>
          <w:bCs/>
        </w:rPr>
      </w:pPr>
    </w:p>
    <w:p w14:paraId="32F09DA8" w14:textId="4FC87A2B" w:rsidR="000D4EB4" w:rsidRPr="004106D3" w:rsidRDefault="0082202D" w:rsidP="000D4EB4">
      <w:pPr>
        <w:ind w:firstLine="567"/>
        <w:jc w:val="both"/>
      </w:pPr>
      <w:r w:rsidRPr="004106D3">
        <w:rPr>
          <w:b/>
          <w:bCs/>
          <w:u w:val="single"/>
        </w:rPr>
        <w:t>R – ojedinělý</w:t>
      </w:r>
      <w:r w:rsidR="000D4EB4" w:rsidRPr="004106D3">
        <w:t xml:space="preserve"> </w:t>
      </w:r>
      <w:r w:rsidR="000D4EB4" w:rsidRPr="004106D3">
        <w:rPr>
          <w:b/>
          <w:bCs/>
          <w:u w:val="single"/>
        </w:rPr>
        <w:t>výskyt</w:t>
      </w:r>
      <w:r w:rsidR="000D4EB4" w:rsidRPr="004106D3">
        <w:t xml:space="preserve"> jmelí, zejména na tenkých větvích periferie koruny. Do 5 % objemu asimilačního aparátu. </w:t>
      </w:r>
    </w:p>
    <w:p w14:paraId="53DCFF63" w14:textId="77777777" w:rsidR="000D4EB4" w:rsidRPr="004106D3" w:rsidRDefault="000D4EB4" w:rsidP="000D4EB4">
      <w:pPr>
        <w:ind w:firstLine="567"/>
        <w:jc w:val="both"/>
      </w:pPr>
      <w:r w:rsidRPr="004106D3">
        <w:rPr>
          <w:b/>
          <w:bCs/>
          <w:u w:val="single"/>
        </w:rPr>
        <w:t>O – příležitostný výskyt</w:t>
      </w:r>
      <w:r w:rsidRPr="004106D3">
        <w:t xml:space="preserve"> jmelí na periferii i v centrální části koruny na tenkých i silných větvích (průměr nad 10 cm). Mezi 6 a 10 % objemu asimilačního aparátu. </w:t>
      </w:r>
    </w:p>
    <w:p w14:paraId="603E4C22" w14:textId="78E51EBF" w:rsidR="000D4EB4" w:rsidRPr="004106D3" w:rsidRDefault="0082202D" w:rsidP="000D4EB4">
      <w:pPr>
        <w:ind w:firstLine="567"/>
        <w:jc w:val="both"/>
      </w:pPr>
      <w:r w:rsidRPr="004106D3">
        <w:rPr>
          <w:b/>
          <w:bCs/>
          <w:u w:val="single"/>
        </w:rPr>
        <w:t>F – významná</w:t>
      </w:r>
      <w:r w:rsidR="000D4EB4" w:rsidRPr="004106D3">
        <w:t xml:space="preserve"> </w:t>
      </w:r>
      <w:r w:rsidR="000D4EB4" w:rsidRPr="004106D3">
        <w:rPr>
          <w:b/>
          <w:bCs/>
          <w:u w:val="single"/>
        </w:rPr>
        <w:t>kolonizace</w:t>
      </w:r>
      <w:r w:rsidR="000D4EB4" w:rsidRPr="004106D3">
        <w:t xml:space="preserve"> s růstem jmelí i na silných větvích a kmeni stromu. Mezi 11 a 30 % objemu asimilačního aparátu. </w:t>
      </w:r>
    </w:p>
    <w:p w14:paraId="50FBA604" w14:textId="77777777" w:rsidR="000D4EB4" w:rsidRPr="004106D3" w:rsidRDefault="000D4EB4" w:rsidP="000D4EB4">
      <w:pPr>
        <w:ind w:firstLine="567"/>
        <w:jc w:val="both"/>
      </w:pPr>
      <w:r w:rsidRPr="004106D3">
        <w:rPr>
          <w:b/>
          <w:bCs/>
          <w:u w:val="single"/>
        </w:rPr>
        <w:t>A – silná kolonizace</w:t>
      </w:r>
      <w:r w:rsidRPr="004106D3">
        <w:t xml:space="preserve"> – napadení mezi 31 a 50 % objemu asimilačního aparátu. </w:t>
      </w:r>
    </w:p>
    <w:p w14:paraId="611CD658" w14:textId="24F1CC7D" w:rsidR="000D4EB4" w:rsidRPr="004106D3" w:rsidRDefault="000D4EB4" w:rsidP="000D4EB4">
      <w:pPr>
        <w:ind w:firstLine="567"/>
        <w:jc w:val="both"/>
      </w:pPr>
      <w:r w:rsidRPr="004106D3">
        <w:rPr>
          <w:b/>
          <w:bCs/>
          <w:u w:val="single"/>
        </w:rPr>
        <w:t>D – velmi silná kolonizace</w:t>
      </w:r>
      <w:r w:rsidRPr="004106D3">
        <w:rPr>
          <w:b/>
          <w:bCs/>
        </w:rPr>
        <w:t xml:space="preserve"> </w:t>
      </w:r>
      <w:r w:rsidRPr="004106D3">
        <w:t>– napadení nadpolovičního objemu asimilačního aparátu</w:t>
      </w:r>
      <w:r w:rsidR="00DB0DB2">
        <w:t>.</w:t>
      </w:r>
      <w:r w:rsidRPr="004106D3">
        <w:t xml:space="preserve"> Jmelí obrůstá kosterní větve a kmen. </w:t>
      </w:r>
    </w:p>
    <w:p w14:paraId="2A57E794" w14:textId="77777777" w:rsidR="000D4EB4" w:rsidRDefault="000D4EB4" w:rsidP="000D4EB4">
      <w:pPr>
        <w:ind w:firstLine="567"/>
        <w:jc w:val="both"/>
      </w:pPr>
    </w:p>
    <w:p w14:paraId="095BEB0A" w14:textId="0412E6E9" w:rsidR="000D4EB4" w:rsidRDefault="000D4EB4" w:rsidP="000D4EB4">
      <w:pPr>
        <w:ind w:firstLine="567"/>
        <w:jc w:val="both"/>
      </w:pPr>
      <w:r>
        <w:t xml:space="preserve">U jedinců s nižším </w:t>
      </w:r>
      <w:r w:rsidR="00442199">
        <w:t xml:space="preserve">až středním </w:t>
      </w:r>
      <w:r>
        <w:t>stupněm kolonizace (kategorie R</w:t>
      </w:r>
      <w:r w:rsidR="00442199">
        <w:t xml:space="preserve">, </w:t>
      </w:r>
      <w:r>
        <w:t>O</w:t>
      </w:r>
      <w:r w:rsidR="00442199">
        <w:t xml:space="preserve"> a F</w:t>
      </w:r>
      <w:r>
        <w:t>), kdy je jmelí lokalizované</w:t>
      </w:r>
      <w:r w:rsidR="00701DE4">
        <w:t xml:space="preserve"> </w:t>
      </w:r>
      <w:r>
        <w:t xml:space="preserve">především na </w:t>
      </w:r>
      <w:r w:rsidR="00442199">
        <w:t>tenčích</w:t>
      </w:r>
      <w:r>
        <w:t xml:space="preserve"> větvích</w:t>
      </w:r>
      <w:r w:rsidR="00FA2653">
        <w:t xml:space="preserve"> do 1/3 objemu koruny</w:t>
      </w:r>
      <w:r>
        <w:t>, je odpovídajícím řešením realizace řezů (např. zdravotní řez S-RZ).</w:t>
      </w:r>
    </w:p>
    <w:p w14:paraId="2654A30B" w14:textId="77777777" w:rsidR="000D4EB4" w:rsidRDefault="000D4EB4" w:rsidP="000D4EB4">
      <w:pPr>
        <w:ind w:firstLine="567"/>
        <w:jc w:val="both"/>
      </w:pPr>
    </w:p>
    <w:p w14:paraId="17FFB09E" w14:textId="28C379C8" w:rsidR="000D4EB4" w:rsidRDefault="000D4EB4" w:rsidP="000D4EB4">
      <w:pPr>
        <w:ind w:firstLine="567"/>
        <w:jc w:val="both"/>
      </w:pPr>
      <w:r>
        <w:t>U jedinců s vyšším stupněm napadení a růstem keřů jmelí na silných větvích</w:t>
      </w:r>
      <w:r w:rsidR="000B4FC8">
        <w:t xml:space="preserve"> (kategorie A, výjimečně D)</w:t>
      </w:r>
      <w:r>
        <w:t xml:space="preserve"> je nutné kombinovat navržená mechanická ošetření (zdravotní řez, obvodovou redukci, sesazovací řez, stabilizaci </w:t>
      </w:r>
      <w:r>
        <w:lastRenderedPageBreak/>
        <w:t>sekundární koruny, popouštěcí řez) s chemickým ošetřením, které při své realizaci současně nepůsobí úbytek asimilačního aparátu u hostitelského stromu.</w:t>
      </w:r>
    </w:p>
    <w:p w14:paraId="47276C26" w14:textId="77777777" w:rsidR="000D4EB4" w:rsidRDefault="000D4EB4" w:rsidP="000D4EB4">
      <w:pPr>
        <w:ind w:firstLine="567"/>
        <w:jc w:val="both"/>
      </w:pPr>
    </w:p>
    <w:p w14:paraId="4E6CC3F9" w14:textId="77777777" w:rsidR="000D4EB4" w:rsidRDefault="000D4EB4" w:rsidP="000D4EB4">
      <w:pPr>
        <w:ind w:firstLine="567"/>
        <w:jc w:val="both"/>
      </w:pPr>
      <w:r>
        <w:t>Stromy se špatným zdravotním stavem a nízkou perspektivou jsou navržené ke kácení.</w:t>
      </w:r>
    </w:p>
    <w:p w14:paraId="3DA6FCF3" w14:textId="77777777" w:rsidR="00DE1A4E" w:rsidRDefault="00DE1A4E" w:rsidP="00F42554">
      <w:pPr>
        <w:ind w:firstLine="567"/>
        <w:jc w:val="both"/>
      </w:pPr>
    </w:p>
    <w:p w14:paraId="4A42D9C8" w14:textId="77777777" w:rsidR="000D4EB4" w:rsidRDefault="000D4EB4" w:rsidP="000D4EB4">
      <w:pPr>
        <w:jc w:val="both"/>
      </w:pPr>
      <w:r w:rsidRPr="00C67DD1">
        <w:t xml:space="preserve">Řez stromů je </w:t>
      </w:r>
      <w:r>
        <w:t>potřeba provádět dle</w:t>
      </w:r>
      <w:r w:rsidRPr="00C67DD1">
        <w:t xml:space="preserve"> </w:t>
      </w:r>
      <w:r>
        <w:t xml:space="preserve">platných </w:t>
      </w:r>
      <w:r w:rsidRPr="00C67DD1">
        <w:t>oborov</w:t>
      </w:r>
      <w:r>
        <w:t>ých</w:t>
      </w:r>
      <w:r w:rsidRPr="00C67DD1">
        <w:t xml:space="preserve"> standard</w:t>
      </w:r>
      <w:r>
        <w:t>ů (</w:t>
      </w:r>
      <w:r w:rsidRPr="00695A7F">
        <w:rPr>
          <w:b/>
          <w:bCs/>
        </w:rPr>
        <w:t>SPPK A02 002 – Řez stromů</w:t>
      </w:r>
      <w:r>
        <w:t xml:space="preserve"> a </w:t>
      </w:r>
      <w:r w:rsidRPr="00695A7F">
        <w:rPr>
          <w:b/>
          <w:bCs/>
        </w:rPr>
        <w:t>SPPK A02 009 – Speciální zásahy na stromech</w:t>
      </w:r>
      <w:r>
        <w:t xml:space="preserve">). </w:t>
      </w:r>
    </w:p>
    <w:p w14:paraId="01A9AFE4" w14:textId="77777777" w:rsidR="000D4EB4" w:rsidRDefault="000D4EB4" w:rsidP="000D4EB4">
      <w:pPr>
        <w:jc w:val="both"/>
      </w:pPr>
      <w:r>
        <w:t>Udržovací zásahy jako např. RZ je</w:t>
      </w:r>
      <w:r w:rsidRPr="00C67DD1">
        <w:t xml:space="preserve"> optimální realizovat v době vegetace,</w:t>
      </w:r>
      <w:r>
        <w:t xml:space="preserve"> zatímco zásahy spojené s výraznější redukcí asimilačního aparátu (RO, SSK, RS, RTPP) </w:t>
      </w:r>
      <w:r w:rsidRPr="00C67DD1">
        <w:t>je</w:t>
      </w:r>
      <w:r>
        <w:t xml:space="preserve"> naopak</w:t>
      </w:r>
      <w:r w:rsidRPr="00C67DD1">
        <w:t xml:space="preserve"> </w:t>
      </w:r>
      <w:r>
        <w:t>vhodné</w:t>
      </w:r>
      <w:r w:rsidRPr="00C67DD1">
        <w:t xml:space="preserve"> provádět v období vegetačního klidu</w:t>
      </w:r>
      <w:r>
        <w:t xml:space="preserve"> tak, aby strom mohl při rašení adekvátně reagovat na úbytek hmoty koruny.</w:t>
      </w:r>
    </w:p>
    <w:p w14:paraId="65CD7652" w14:textId="77777777" w:rsidR="000D4EB4" w:rsidRDefault="000D4EB4" w:rsidP="000D4EB4">
      <w:pPr>
        <w:jc w:val="both"/>
      </w:pPr>
    </w:p>
    <w:p w14:paraId="16412659" w14:textId="77777777" w:rsidR="000D4EB4" w:rsidRDefault="000D4EB4" w:rsidP="000D4EB4">
      <w:pPr>
        <w:jc w:val="both"/>
      </w:pPr>
      <w:r>
        <w:t>Stejné je to v případě chemického ošetření, které je rovněž nutné provádět v době vegetačního klidu, aby nedošlo k zasažení zelených listů, což by vedlo k jejich zásadnímu poškození. Při chemické aplikaci je potřeba dodržovat tento technologický postup:</w:t>
      </w:r>
    </w:p>
    <w:p w14:paraId="5C68DB41" w14:textId="77777777" w:rsidR="000D4EB4" w:rsidRDefault="000D4EB4" w:rsidP="000D4EB4">
      <w:pPr>
        <w:jc w:val="both"/>
      </w:pPr>
    </w:p>
    <w:p w14:paraId="3DB02BEC" w14:textId="77777777" w:rsidR="000D4EB4" w:rsidRPr="00D03122" w:rsidRDefault="000D4EB4" w:rsidP="000D4EB4">
      <w:pPr>
        <w:pStyle w:val="Odstavecseseznamem"/>
        <w:numPr>
          <w:ilvl w:val="0"/>
          <w:numId w:val="38"/>
        </w:numPr>
        <w:jc w:val="both"/>
      </w:pPr>
      <w:r>
        <w:t xml:space="preserve">Pro ošetření stromů </w:t>
      </w:r>
      <w:r w:rsidRPr="00D03122">
        <w:t>proti jmelí bílému</w:t>
      </w:r>
      <w:r>
        <w:t xml:space="preserve"> je použit </w:t>
      </w:r>
      <w:r w:rsidRPr="00D03122">
        <w:t>chemick</w:t>
      </w:r>
      <w:r>
        <w:t>ý</w:t>
      </w:r>
      <w:r w:rsidRPr="00D03122">
        <w:t xml:space="preserve"> prostřed</w:t>
      </w:r>
      <w:r>
        <w:t>ek</w:t>
      </w:r>
      <w:r w:rsidRPr="00D03122">
        <w:t xml:space="preserve">: Růstový regulátor (CERONE 480 SL, </w:t>
      </w:r>
      <w:r>
        <w:t xml:space="preserve">s </w:t>
      </w:r>
      <w:r w:rsidRPr="00D03122">
        <w:t>účinn</w:t>
      </w:r>
      <w:r>
        <w:t>ou</w:t>
      </w:r>
      <w:r w:rsidRPr="00D03122">
        <w:t xml:space="preserve"> látk</w:t>
      </w:r>
      <w:r>
        <w:t>ou</w:t>
      </w:r>
      <w:r w:rsidRPr="00D03122">
        <w:t xml:space="preserve"> </w:t>
      </w:r>
      <w:proofErr w:type="spellStart"/>
      <w:r w:rsidRPr="00D03122">
        <w:t>ethephon</w:t>
      </w:r>
      <w:proofErr w:type="spellEnd"/>
      <w:r w:rsidRPr="00D03122">
        <w:t xml:space="preserve"> [</w:t>
      </w:r>
      <w:proofErr w:type="spellStart"/>
      <w:r w:rsidRPr="00D03122">
        <w:t>ethefon</w:t>
      </w:r>
      <w:proofErr w:type="spellEnd"/>
      <w:r w:rsidRPr="00D03122">
        <w:t>] - 480 g/l)</w:t>
      </w:r>
    </w:p>
    <w:p w14:paraId="2A91D860" w14:textId="0B1F395A" w:rsidR="000D4EB4" w:rsidRPr="00D03122" w:rsidRDefault="000D4EB4" w:rsidP="000D4EB4">
      <w:pPr>
        <w:pStyle w:val="Odstavecseseznamem"/>
        <w:numPr>
          <w:ilvl w:val="0"/>
          <w:numId w:val="38"/>
        </w:numPr>
        <w:jc w:val="both"/>
      </w:pPr>
      <w:r w:rsidRPr="00D03122">
        <w:t xml:space="preserve">Růstový regulátor </w:t>
      </w:r>
      <w:r w:rsidRPr="000C4307">
        <w:t>se ředí vodou do cílové koncentrace v otevřené nádobě (</w:t>
      </w:r>
      <w:r w:rsidR="00907895" w:rsidRPr="000C4307">
        <w:t>4–6</w:t>
      </w:r>
      <w:r w:rsidRPr="000C4307">
        <w:t xml:space="preserve">% účinné látky </w:t>
      </w:r>
      <w:proofErr w:type="spellStart"/>
      <w:r w:rsidRPr="000C4307">
        <w:t>ethephon</w:t>
      </w:r>
      <w:proofErr w:type="spellEnd"/>
      <w:r w:rsidRPr="000C4307">
        <w:t xml:space="preserve"> ve výsledném roztoku, tj. 4 až 6 objemových dílů ve finálním roztoku)</w:t>
      </w:r>
      <w:r w:rsidRPr="00D03122">
        <w:t xml:space="preserve">, k tomu se přidá smáčedlo ke snížení povrchového napětí roztoku v koncentraci 0,1 - </w:t>
      </w:r>
      <w:proofErr w:type="gramStart"/>
      <w:r w:rsidRPr="00D03122">
        <w:t>0,5%</w:t>
      </w:r>
      <w:proofErr w:type="gramEnd"/>
      <w:r>
        <w:t xml:space="preserve"> </w:t>
      </w:r>
      <w:r w:rsidRPr="000C4307">
        <w:t>tj. 0,1 až 0,5 objemových dílů ve finálním roztoku.</w:t>
      </w:r>
    </w:p>
    <w:p w14:paraId="382693F9" w14:textId="77777777" w:rsidR="000D4EB4" w:rsidRPr="00D03122" w:rsidRDefault="000D4EB4" w:rsidP="000D4EB4">
      <w:pPr>
        <w:pStyle w:val="Odstavecseseznamem"/>
        <w:numPr>
          <w:ilvl w:val="0"/>
          <w:numId w:val="38"/>
        </w:numPr>
        <w:jc w:val="both"/>
      </w:pPr>
      <w:r w:rsidRPr="00D03122">
        <w:t xml:space="preserve">Po </w:t>
      </w:r>
      <w:r>
        <w:t>pro</w:t>
      </w:r>
      <w:r w:rsidRPr="00D03122">
        <w:t xml:space="preserve">míchání </w:t>
      </w:r>
      <w:r>
        <w:t xml:space="preserve">se </w:t>
      </w:r>
      <w:r w:rsidRPr="00D03122">
        <w:t>roztok přel</w:t>
      </w:r>
      <w:r>
        <w:t>eje</w:t>
      </w:r>
      <w:r w:rsidRPr="00D03122">
        <w:t xml:space="preserve"> do nádrže zádového postřikovače. Postřikovač by měl mít minimálně 10l nádrž, aby aplikace na jeden strom mohla proběhnout bez přestávek na doplnění nádrže.</w:t>
      </w:r>
    </w:p>
    <w:p w14:paraId="3B077AAB" w14:textId="77777777" w:rsidR="000D4EB4" w:rsidRPr="00D03122" w:rsidRDefault="000D4EB4" w:rsidP="000D4EB4">
      <w:pPr>
        <w:pStyle w:val="Odstavecseseznamem"/>
        <w:numPr>
          <w:ilvl w:val="0"/>
          <w:numId w:val="38"/>
        </w:numPr>
        <w:jc w:val="both"/>
      </w:pPr>
      <w:r w:rsidRPr="00D03122">
        <w:t xml:space="preserve">Pomocí mobilní plošiny </w:t>
      </w:r>
      <w:r>
        <w:t>proběhne výstup</w:t>
      </w:r>
      <w:r w:rsidRPr="00D03122">
        <w:t xml:space="preserve"> co nejblíže k jednotlivým trsům jmelí. Pro detailnější aplikaci se používají postřikovací nástavce v délce 3 až 5 m. </w:t>
      </w:r>
    </w:p>
    <w:p w14:paraId="28F9C957" w14:textId="77777777" w:rsidR="000D4EB4" w:rsidRPr="00D03122" w:rsidRDefault="000D4EB4" w:rsidP="000D4EB4">
      <w:pPr>
        <w:pStyle w:val="Odstavecseseznamem"/>
        <w:numPr>
          <w:ilvl w:val="0"/>
          <w:numId w:val="38"/>
        </w:numPr>
        <w:jc w:val="both"/>
      </w:pPr>
      <w:r w:rsidRPr="00D03122">
        <w:t>Pomocí nástavců stříkáme v maximální vzdálenosti 10-20 cm od povrchu trsů.</w:t>
      </w:r>
    </w:p>
    <w:p w14:paraId="11ADD292" w14:textId="77777777" w:rsidR="000D4EB4" w:rsidRPr="00D03122" w:rsidRDefault="000D4EB4" w:rsidP="000D4EB4">
      <w:pPr>
        <w:pStyle w:val="Odstavecseseznamem"/>
        <w:numPr>
          <w:ilvl w:val="0"/>
          <w:numId w:val="38"/>
        </w:numPr>
        <w:jc w:val="both"/>
      </w:pPr>
      <w:r w:rsidRPr="00D03122">
        <w:t xml:space="preserve">Díky nadstavcům </w:t>
      </w:r>
      <w:r>
        <w:t>proběhne</w:t>
      </w:r>
      <w:r w:rsidRPr="00D03122">
        <w:t xml:space="preserve"> postřik trs</w:t>
      </w:r>
      <w:r>
        <w:t>ů</w:t>
      </w:r>
      <w:r w:rsidRPr="00D03122">
        <w:t xml:space="preserve"> bez zbytečného rozptylu roztoku. Tímto způsobem</w:t>
      </w:r>
      <w:r>
        <w:t xml:space="preserve"> se</w:t>
      </w:r>
      <w:r w:rsidRPr="00D03122">
        <w:t xml:space="preserve"> roztok </w:t>
      </w:r>
      <w:proofErr w:type="gramStart"/>
      <w:r w:rsidRPr="00D03122">
        <w:t>nešíří</w:t>
      </w:r>
      <w:proofErr w:type="gramEnd"/>
      <w:r w:rsidRPr="00D03122">
        <w:t xml:space="preserve"> na delší vzdálenost a nepoškozuje ani stromy, ani životní prostředí.</w:t>
      </w:r>
    </w:p>
    <w:p w14:paraId="5473D4D9" w14:textId="77777777" w:rsidR="000D4EB4" w:rsidRPr="00D03122" w:rsidRDefault="000D4EB4" w:rsidP="000D4EB4">
      <w:pPr>
        <w:pStyle w:val="Odstavecseseznamem"/>
        <w:numPr>
          <w:ilvl w:val="0"/>
          <w:numId w:val="38"/>
        </w:numPr>
        <w:jc w:val="both"/>
      </w:pPr>
      <w:r w:rsidRPr="00D03122">
        <w:t>Ošetření lze provézt pouze v období vegetačního klidu, aby nedošlo k poškozování asimilačního aparátu dřeviny.</w:t>
      </w:r>
      <w:r>
        <w:t xml:space="preserve"> Jako nejvhodnější se jeví předjaří, tedy doba před rašením pupenů.</w:t>
      </w:r>
    </w:p>
    <w:p w14:paraId="7AB9704E" w14:textId="77777777" w:rsidR="000D4EB4" w:rsidRPr="00D03122" w:rsidRDefault="000D4EB4" w:rsidP="000D4EB4">
      <w:pPr>
        <w:pStyle w:val="Odstavecseseznamem"/>
        <w:numPr>
          <w:ilvl w:val="0"/>
          <w:numId w:val="38"/>
        </w:numPr>
        <w:jc w:val="both"/>
      </w:pPr>
      <w:r w:rsidRPr="00D03122">
        <w:t>Optimální teplota aplikace je 10 stupňů Celsia. Aplikovat lze již při teplotě 4 stupňů.</w:t>
      </w:r>
    </w:p>
    <w:p w14:paraId="37165A9F" w14:textId="19A21DBB" w:rsidR="000D4EB4" w:rsidRDefault="000D4EB4" w:rsidP="000D4EB4">
      <w:pPr>
        <w:pStyle w:val="Odstavecseseznamem"/>
        <w:numPr>
          <w:ilvl w:val="0"/>
          <w:numId w:val="38"/>
        </w:numPr>
        <w:jc w:val="both"/>
      </w:pPr>
      <w:r w:rsidRPr="00D03122">
        <w:t xml:space="preserve">Dešťové nebo smíšené srážky </w:t>
      </w:r>
      <w:r w:rsidR="0082202D" w:rsidRPr="00D03122">
        <w:t>4–5</w:t>
      </w:r>
      <w:r w:rsidRPr="00D03122">
        <w:t xml:space="preserve"> hodin po aplikaci snižuje účinnost přípravku a je potřeba se jim vyhnout.</w:t>
      </w:r>
      <w:r>
        <w:t xml:space="preserve"> Aplikaci je provádět za bezvětří eventuálně slabém větru, tak aby nedocházelo k odnosu aplikovaného aerosolu.</w:t>
      </w:r>
    </w:p>
    <w:p w14:paraId="6F9F4A05" w14:textId="77777777" w:rsidR="000D4EB4" w:rsidRDefault="000D4EB4" w:rsidP="000D4EB4">
      <w:pPr>
        <w:pStyle w:val="Odstavecseseznamem"/>
        <w:numPr>
          <w:ilvl w:val="0"/>
          <w:numId w:val="38"/>
        </w:numPr>
        <w:jc w:val="both"/>
      </w:pPr>
      <w:r>
        <w:t>Osoba, která přípravek aplikuje musí vlastnit osvědčení o odborné způsobilosti pro nakládání s přípravky na ochranu rostli I. stupně. Nadřízený pracovník, který řídí nakládání s přípravky a vykonává nad nimi i vlastní činnosti dohled, musí vlastnit osvědčení II. stupně.</w:t>
      </w:r>
    </w:p>
    <w:p w14:paraId="4CE78DDD" w14:textId="77777777" w:rsidR="000D4EB4" w:rsidRDefault="000D4EB4" w:rsidP="000D4EB4">
      <w:pPr>
        <w:pStyle w:val="Odstavecseseznamem"/>
        <w:numPr>
          <w:ilvl w:val="0"/>
          <w:numId w:val="38"/>
        </w:numPr>
        <w:jc w:val="both"/>
      </w:pPr>
      <w:r>
        <w:t>Daný technologický postup je předmětem patentové ochrany (užitného vzoru) vedeného pod číslem 32841, a je potřeba počítat s tím, že použití této technologie nese s sebou příslušné poplatky.</w:t>
      </w:r>
    </w:p>
    <w:p w14:paraId="6A3A2E6D" w14:textId="77777777" w:rsidR="000D4EB4" w:rsidRDefault="000D4EB4" w:rsidP="000D4EB4">
      <w:pPr>
        <w:jc w:val="both"/>
      </w:pPr>
    </w:p>
    <w:p w14:paraId="5513EEF4" w14:textId="77777777" w:rsidR="000D4EB4" w:rsidRDefault="000D4EB4" w:rsidP="000D4EB4">
      <w:pPr>
        <w:jc w:val="both"/>
      </w:pPr>
      <w:r>
        <w:t>Z výše uvedených důvodů je velmi doporučeno sjednat technický dozor investora (TDI), jehož hlavní náplní bude právě kontrola termínů použití předepsaných technologií, správnost a úplnost jejich provedení.</w:t>
      </w:r>
    </w:p>
    <w:p w14:paraId="78C2DAEF" w14:textId="77777777" w:rsidR="000D4EB4" w:rsidRPr="009E42CA" w:rsidRDefault="000D4EB4" w:rsidP="000D4EB4">
      <w:pPr>
        <w:jc w:val="both"/>
      </w:pPr>
      <w:r w:rsidRPr="00C67DD1">
        <w:t>Monitoring efektu ošetření je možné provést rok po realizaci, a to v období vegetačního klidu. Vhodné je jako součást monitoringu provést i dopln</w:t>
      </w:r>
      <w:r>
        <w:t>ění</w:t>
      </w:r>
      <w:r w:rsidRPr="00C67DD1">
        <w:t xml:space="preserve"> a </w:t>
      </w:r>
      <w:r>
        <w:t xml:space="preserve">eventuální </w:t>
      </w:r>
      <w:r w:rsidRPr="00C67DD1">
        <w:t>modifika</w:t>
      </w:r>
      <w:r>
        <w:t>ci následného</w:t>
      </w:r>
      <w:r w:rsidRPr="00C67DD1">
        <w:t xml:space="preserve"> plán</w:t>
      </w:r>
      <w:r>
        <w:t>u</w:t>
      </w:r>
      <w:r w:rsidRPr="00C67DD1">
        <w:t xml:space="preserve"> pé</w:t>
      </w:r>
      <w:r>
        <w:t>če</w:t>
      </w:r>
      <w:r w:rsidRPr="00C67DD1">
        <w:t>.</w:t>
      </w:r>
    </w:p>
    <w:p w14:paraId="1B96E7E7" w14:textId="3802A29A" w:rsidR="0082202D" w:rsidRDefault="00382EB5" w:rsidP="00595066">
      <w:pPr>
        <w:spacing w:after="160" w:line="259" w:lineRule="auto"/>
        <w:rPr>
          <w:u w:val="single"/>
        </w:rPr>
      </w:pPr>
      <w:r>
        <w:rPr>
          <w:u w:val="single"/>
        </w:rPr>
        <w:br w:type="page"/>
      </w:r>
    </w:p>
    <w:p w14:paraId="08FC008B" w14:textId="336F7A37" w:rsidR="00C009F3" w:rsidRDefault="00C009F3" w:rsidP="00F42554">
      <w:pPr>
        <w:ind w:firstLine="567"/>
        <w:jc w:val="both"/>
        <w:rPr>
          <w:u w:val="single"/>
        </w:rPr>
      </w:pPr>
      <w:r w:rsidRPr="009E42CA">
        <w:rPr>
          <w:u w:val="single"/>
        </w:rPr>
        <w:lastRenderedPageBreak/>
        <w:t>Sumarizace vegetačních úprav:</w:t>
      </w:r>
    </w:p>
    <w:p w14:paraId="3A271B71" w14:textId="77777777" w:rsidR="0082202D" w:rsidRPr="009E42CA" w:rsidRDefault="0082202D" w:rsidP="00F42554">
      <w:pPr>
        <w:ind w:firstLine="567"/>
        <w:jc w:val="both"/>
        <w:rPr>
          <w:u w:val="single"/>
        </w:rPr>
      </w:pPr>
    </w:p>
    <w:p w14:paraId="46AD86FF" w14:textId="77777777" w:rsidR="008A0FD0" w:rsidRPr="009E42CA" w:rsidRDefault="008A0FD0" w:rsidP="00F42554">
      <w:pPr>
        <w:ind w:firstLine="567"/>
        <w:jc w:val="both"/>
        <w:rPr>
          <w:i/>
        </w:rPr>
      </w:pPr>
    </w:p>
    <w:tbl>
      <w:tblPr>
        <w:tblW w:w="9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63"/>
        <w:gridCol w:w="790"/>
        <w:gridCol w:w="1513"/>
        <w:gridCol w:w="1708"/>
      </w:tblGrid>
      <w:tr w:rsidR="00595066" w:rsidRPr="00B52BD4" w14:paraId="3A0BEFAC" w14:textId="77777777" w:rsidTr="00595066">
        <w:trPr>
          <w:trHeight w:val="846"/>
        </w:trPr>
        <w:tc>
          <w:tcPr>
            <w:tcW w:w="5063" w:type="dxa"/>
            <w:shd w:val="clear" w:color="auto" w:fill="FFF2CC" w:themeFill="accent4" w:themeFillTint="33"/>
            <w:noWrap/>
            <w:vAlign w:val="center"/>
            <w:hideMark/>
          </w:tcPr>
          <w:p w14:paraId="40D663D5" w14:textId="196A84A3" w:rsidR="00595066" w:rsidRPr="00B52BD4" w:rsidRDefault="00595066" w:rsidP="00595066">
            <w:pPr>
              <w:rPr>
                <w:rFonts w:ascii="Arial" w:hAnsi="Arial" w:cs="Arial"/>
                <w:b/>
                <w:bCs/>
                <w:sz w:val="14"/>
                <w:szCs w:val="14"/>
              </w:rPr>
            </w:pPr>
            <w:r>
              <w:rPr>
                <w:rFonts w:ascii="Arial" w:hAnsi="Arial" w:cs="Arial"/>
                <w:b/>
                <w:bCs/>
                <w:color w:val="000000"/>
                <w:sz w:val="14"/>
                <w:szCs w:val="14"/>
              </w:rPr>
              <w:t>Název položky (dle % napadení koruny)</w:t>
            </w:r>
          </w:p>
        </w:tc>
        <w:tc>
          <w:tcPr>
            <w:tcW w:w="790" w:type="dxa"/>
            <w:shd w:val="clear" w:color="auto" w:fill="FFF2CC" w:themeFill="accent4" w:themeFillTint="33"/>
            <w:noWrap/>
            <w:vAlign w:val="center"/>
            <w:hideMark/>
          </w:tcPr>
          <w:p w14:paraId="7BC0B4A6" w14:textId="704FF7D8" w:rsidR="00595066" w:rsidRPr="00595066" w:rsidRDefault="00595066" w:rsidP="00595066">
            <w:pPr>
              <w:jc w:val="center"/>
              <w:rPr>
                <w:rFonts w:ascii="Arial" w:hAnsi="Arial" w:cs="Arial"/>
                <w:b/>
                <w:bCs/>
                <w:color w:val="000000"/>
                <w:sz w:val="14"/>
                <w:szCs w:val="14"/>
              </w:rPr>
            </w:pPr>
            <w:r>
              <w:rPr>
                <w:rFonts w:ascii="Arial" w:hAnsi="Arial" w:cs="Arial"/>
                <w:b/>
                <w:bCs/>
                <w:color w:val="000000"/>
                <w:sz w:val="14"/>
                <w:szCs w:val="14"/>
              </w:rPr>
              <w:t>SOUČET</w:t>
            </w:r>
          </w:p>
        </w:tc>
        <w:tc>
          <w:tcPr>
            <w:tcW w:w="1513" w:type="dxa"/>
            <w:shd w:val="clear" w:color="auto" w:fill="FFF2CC" w:themeFill="accent4" w:themeFillTint="33"/>
            <w:noWrap/>
            <w:vAlign w:val="center"/>
            <w:hideMark/>
          </w:tcPr>
          <w:p w14:paraId="2ADF2F14" w14:textId="44CBBB4C" w:rsidR="00595066" w:rsidRPr="00B52BD4" w:rsidRDefault="00595066" w:rsidP="00595066">
            <w:pPr>
              <w:jc w:val="center"/>
              <w:rPr>
                <w:rFonts w:ascii="Arial" w:hAnsi="Arial" w:cs="Arial"/>
                <w:b/>
                <w:bCs/>
                <w:sz w:val="14"/>
                <w:szCs w:val="14"/>
              </w:rPr>
            </w:pPr>
            <w:r>
              <w:rPr>
                <w:rFonts w:ascii="Arial" w:hAnsi="Arial" w:cs="Arial"/>
                <w:b/>
                <w:bCs/>
                <w:color w:val="000000"/>
                <w:sz w:val="14"/>
                <w:szCs w:val="14"/>
              </w:rPr>
              <w:t>OŘEZ</w:t>
            </w:r>
          </w:p>
        </w:tc>
        <w:tc>
          <w:tcPr>
            <w:tcW w:w="1708" w:type="dxa"/>
            <w:shd w:val="clear" w:color="auto" w:fill="FFF2CC" w:themeFill="accent4" w:themeFillTint="33"/>
            <w:noWrap/>
            <w:vAlign w:val="center"/>
            <w:hideMark/>
          </w:tcPr>
          <w:p w14:paraId="4F1DE5F6" w14:textId="7E35A6FD" w:rsidR="00595066" w:rsidRPr="00B52BD4" w:rsidRDefault="00595066" w:rsidP="00595066">
            <w:pPr>
              <w:jc w:val="center"/>
              <w:rPr>
                <w:rFonts w:ascii="Arial" w:hAnsi="Arial" w:cs="Arial"/>
                <w:b/>
                <w:bCs/>
                <w:sz w:val="14"/>
                <w:szCs w:val="14"/>
              </w:rPr>
            </w:pPr>
            <w:r>
              <w:rPr>
                <w:rFonts w:ascii="Arial" w:hAnsi="Arial" w:cs="Arial"/>
                <w:b/>
                <w:bCs/>
                <w:color w:val="000000"/>
                <w:sz w:val="14"/>
                <w:szCs w:val="14"/>
              </w:rPr>
              <w:t>KÁCENÍ</w:t>
            </w:r>
          </w:p>
        </w:tc>
      </w:tr>
      <w:tr w:rsidR="00595066" w:rsidRPr="00B52BD4" w14:paraId="1D72905F" w14:textId="77777777" w:rsidTr="006443D3">
        <w:trPr>
          <w:trHeight w:val="504"/>
        </w:trPr>
        <w:tc>
          <w:tcPr>
            <w:tcW w:w="5063" w:type="dxa"/>
            <w:shd w:val="clear" w:color="auto" w:fill="auto"/>
            <w:noWrap/>
            <w:vAlign w:val="center"/>
            <w:hideMark/>
          </w:tcPr>
          <w:p w14:paraId="76F67A37" w14:textId="18ABE5B4" w:rsidR="00595066" w:rsidRPr="00B52BD4" w:rsidRDefault="00595066" w:rsidP="00595066">
            <w:pPr>
              <w:rPr>
                <w:rFonts w:ascii="Arial" w:hAnsi="Arial" w:cs="Arial"/>
                <w:sz w:val="14"/>
                <w:szCs w:val="14"/>
              </w:rPr>
            </w:pPr>
            <w:r>
              <w:rPr>
                <w:rFonts w:ascii="Arial" w:hAnsi="Arial" w:cs="Arial"/>
                <w:sz w:val="14"/>
                <w:szCs w:val="14"/>
              </w:rPr>
              <w:t>Hodnocené dřeviny celkem</w:t>
            </w:r>
          </w:p>
        </w:tc>
        <w:tc>
          <w:tcPr>
            <w:tcW w:w="790" w:type="dxa"/>
            <w:shd w:val="clear" w:color="auto" w:fill="auto"/>
            <w:noWrap/>
            <w:vAlign w:val="center"/>
            <w:hideMark/>
          </w:tcPr>
          <w:p w14:paraId="68BB7CED" w14:textId="7D86668F" w:rsidR="00595066" w:rsidRPr="00B52BD4" w:rsidRDefault="00595066" w:rsidP="00595066">
            <w:pPr>
              <w:jc w:val="center"/>
              <w:rPr>
                <w:rFonts w:ascii="Arial" w:hAnsi="Arial" w:cs="Arial"/>
                <w:b/>
                <w:bCs/>
                <w:sz w:val="14"/>
                <w:szCs w:val="14"/>
              </w:rPr>
            </w:pPr>
            <w:r>
              <w:rPr>
                <w:rFonts w:ascii="Arial" w:hAnsi="Arial" w:cs="Arial"/>
                <w:b/>
                <w:bCs/>
                <w:sz w:val="14"/>
                <w:szCs w:val="14"/>
              </w:rPr>
              <w:t>349</w:t>
            </w:r>
          </w:p>
        </w:tc>
        <w:tc>
          <w:tcPr>
            <w:tcW w:w="1513" w:type="dxa"/>
            <w:shd w:val="clear" w:color="auto" w:fill="auto"/>
            <w:noWrap/>
            <w:vAlign w:val="center"/>
            <w:hideMark/>
          </w:tcPr>
          <w:p w14:paraId="7BB46E21" w14:textId="28197C4E" w:rsidR="00595066" w:rsidRPr="00B52BD4" w:rsidRDefault="00595066" w:rsidP="00595066">
            <w:pPr>
              <w:jc w:val="center"/>
              <w:rPr>
                <w:rFonts w:ascii="Arial" w:hAnsi="Arial" w:cs="Arial"/>
                <w:sz w:val="14"/>
                <w:szCs w:val="14"/>
              </w:rPr>
            </w:pPr>
            <w:r>
              <w:rPr>
                <w:rFonts w:cs="Arial"/>
                <w:szCs w:val="22"/>
              </w:rPr>
              <w:t> </w:t>
            </w:r>
          </w:p>
        </w:tc>
        <w:tc>
          <w:tcPr>
            <w:tcW w:w="1708" w:type="dxa"/>
            <w:shd w:val="clear" w:color="auto" w:fill="auto"/>
            <w:noWrap/>
            <w:vAlign w:val="center"/>
            <w:hideMark/>
          </w:tcPr>
          <w:p w14:paraId="53F1E69E" w14:textId="74C275A7" w:rsidR="00595066" w:rsidRPr="00B52BD4" w:rsidRDefault="00595066" w:rsidP="00595066">
            <w:pPr>
              <w:jc w:val="center"/>
              <w:rPr>
                <w:rFonts w:ascii="Arial" w:hAnsi="Arial" w:cs="Arial"/>
                <w:sz w:val="14"/>
                <w:szCs w:val="14"/>
              </w:rPr>
            </w:pPr>
            <w:r>
              <w:rPr>
                <w:rFonts w:cs="Arial"/>
                <w:szCs w:val="22"/>
              </w:rPr>
              <w:t> </w:t>
            </w:r>
          </w:p>
        </w:tc>
      </w:tr>
      <w:tr w:rsidR="00595066" w:rsidRPr="00B52BD4" w14:paraId="0076F3A0" w14:textId="77777777" w:rsidTr="006443D3">
        <w:trPr>
          <w:trHeight w:val="499"/>
        </w:trPr>
        <w:tc>
          <w:tcPr>
            <w:tcW w:w="5063" w:type="dxa"/>
            <w:shd w:val="clear" w:color="auto" w:fill="auto"/>
            <w:noWrap/>
            <w:vAlign w:val="center"/>
            <w:hideMark/>
          </w:tcPr>
          <w:p w14:paraId="4F194408" w14:textId="24AF2AA9" w:rsidR="00595066" w:rsidRPr="00B52BD4" w:rsidRDefault="00595066" w:rsidP="00595066">
            <w:pPr>
              <w:rPr>
                <w:rFonts w:ascii="Arial" w:hAnsi="Arial" w:cs="Arial"/>
                <w:sz w:val="14"/>
                <w:szCs w:val="14"/>
              </w:rPr>
            </w:pPr>
            <w:r>
              <w:rPr>
                <w:rFonts w:ascii="Arial" w:hAnsi="Arial" w:cs="Arial"/>
                <w:sz w:val="14"/>
                <w:szCs w:val="14"/>
              </w:rPr>
              <w:t>Dřeviny k ošetření - sk. R (do 5 % objemu koruny)</w:t>
            </w:r>
          </w:p>
        </w:tc>
        <w:tc>
          <w:tcPr>
            <w:tcW w:w="790" w:type="dxa"/>
            <w:shd w:val="clear" w:color="auto" w:fill="auto"/>
            <w:noWrap/>
            <w:vAlign w:val="center"/>
            <w:hideMark/>
          </w:tcPr>
          <w:p w14:paraId="1753D79A" w14:textId="150FE64C" w:rsidR="00595066" w:rsidRPr="00B52BD4" w:rsidRDefault="00595066" w:rsidP="00595066">
            <w:pPr>
              <w:jc w:val="center"/>
              <w:rPr>
                <w:rFonts w:ascii="Arial" w:hAnsi="Arial" w:cs="Arial"/>
                <w:sz w:val="14"/>
                <w:szCs w:val="14"/>
              </w:rPr>
            </w:pPr>
            <w:r>
              <w:rPr>
                <w:rFonts w:ascii="Arial" w:hAnsi="Arial" w:cs="Arial"/>
                <w:sz w:val="14"/>
                <w:szCs w:val="14"/>
              </w:rPr>
              <w:t>75</w:t>
            </w:r>
          </w:p>
        </w:tc>
        <w:tc>
          <w:tcPr>
            <w:tcW w:w="1513" w:type="dxa"/>
            <w:shd w:val="clear" w:color="auto" w:fill="auto"/>
            <w:noWrap/>
            <w:vAlign w:val="center"/>
            <w:hideMark/>
          </w:tcPr>
          <w:p w14:paraId="0682E99E" w14:textId="650E5F79" w:rsidR="00595066" w:rsidRPr="00B52BD4" w:rsidRDefault="00595066" w:rsidP="00595066">
            <w:pPr>
              <w:jc w:val="center"/>
              <w:rPr>
                <w:rFonts w:ascii="Arial" w:hAnsi="Arial" w:cs="Arial"/>
                <w:sz w:val="14"/>
                <w:szCs w:val="14"/>
              </w:rPr>
            </w:pPr>
            <w:r>
              <w:rPr>
                <w:rFonts w:ascii="Arial" w:hAnsi="Arial" w:cs="Arial"/>
                <w:sz w:val="14"/>
                <w:szCs w:val="14"/>
              </w:rPr>
              <w:t>68</w:t>
            </w:r>
          </w:p>
        </w:tc>
        <w:tc>
          <w:tcPr>
            <w:tcW w:w="1708" w:type="dxa"/>
            <w:shd w:val="clear" w:color="auto" w:fill="auto"/>
            <w:noWrap/>
            <w:vAlign w:val="center"/>
            <w:hideMark/>
          </w:tcPr>
          <w:p w14:paraId="67490E7D" w14:textId="6994EAAB" w:rsidR="00595066" w:rsidRPr="00B52BD4" w:rsidRDefault="00595066" w:rsidP="00595066">
            <w:pPr>
              <w:jc w:val="center"/>
              <w:rPr>
                <w:rFonts w:ascii="Arial" w:hAnsi="Arial" w:cs="Arial"/>
                <w:sz w:val="14"/>
                <w:szCs w:val="14"/>
              </w:rPr>
            </w:pPr>
            <w:r>
              <w:rPr>
                <w:rFonts w:ascii="Arial" w:hAnsi="Arial" w:cs="Arial"/>
                <w:sz w:val="14"/>
                <w:szCs w:val="14"/>
              </w:rPr>
              <w:t>7</w:t>
            </w:r>
          </w:p>
        </w:tc>
      </w:tr>
      <w:tr w:rsidR="00595066" w:rsidRPr="00B52BD4" w14:paraId="53F491AF" w14:textId="77777777" w:rsidTr="006443D3">
        <w:trPr>
          <w:trHeight w:val="436"/>
        </w:trPr>
        <w:tc>
          <w:tcPr>
            <w:tcW w:w="5063" w:type="dxa"/>
            <w:shd w:val="clear" w:color="auto" w:fill="auto"/>
            <w:noWrap/>
            <w:vAlign w:val="center"/>
            <w:hideMark/>
          </w:tcPr>
          <w:p w14:paraId="6E6CECF5" w14:textId="1E16B847" w:rsidR="00595066" w:rsidRPr="00B52BD4" w:rsidRDefault="00595066" w:rsidP="00595066">
            <w:pPr>
              <w:rPr>
                <w:rFonts w:ascii="Arial" w:hAnsi="Arial" w:cs="Arial"/>
                <w:sz w:val="14"/>
                <w:szCs w:val="14"/>
              </w:rPr>
            </w:pPr>
            <w:r>
              <w:rPr>
                <w:rFonts w:ascii="Arial" w:hAnsi="Arial" w:cs="Arial"/>
                <w:sz w:val="14"/>
                <w:szCs w:val="14"/>
              </w:rPr>
              <w:t>Dřeviny k ošetření - sk. O (6–10 % objemu koruny)</w:t>
            </w:r>
          </w:p>
        </w:tc>
        <w:tc>
          <w:tcPr>
            <w:tcW w:w="790" w:type="dxa"/>
            <w:shd w:val="clear" w:color="auto" w:fill="auto"/>
            <w:noWrap/>
            <w:vAlign w:val="center"/>
            <w:hideMark/>
          </w:tcPr>
          <w:p w14:paraId="63CB56CF" w14:textId="1ABC529D" w:rsidR="00595066" w:rsidRPr="00B52BD4" w:rsidRDefault="00595066" w:rsidP="00595066">
            <w:pPr>
              <w:jc w:val="center"/>
              <w:rPr>
                <w:rFonts w:ascii="Arial" w:hAnsi="Arial" w:cs="Arial"/>
                <w:sz w:val="14"/>
                <w:szCs w:val="14"/>
              </w:rPr>
            </w:pPr>
            <w:r>
              <w:rPr>
                <w:rFonts w:ascii="Arial" w:hAnsi="Arial" w:cs="Arial"/>
                <w:sz w:val="14"/>
                <w:szCs w:val="14"/>
              </w:rPr>
              <w:t>119</w:t>
            </w:r>
          </w:p>
        </w:tc>
        <w:tc>
          <w:tcPr>
            <w:tcW w:w="1513" w:type="dxa"/>
            <w:shd w:val="clear" w:color="auto" w:fill="auto"/>
            <w:noWrap/>
            <w:vAlign w:val="center"/>
            <w:hideMark/>
          </w:tcPr>
          <w:p w14:paraId="0ACE267C" w14:textId="110EB06E" w:rsidR="00595066" w:rsidRPr="00B52BD4" w:rsidRDefault="00595066" w:rsidP="00595066">
            <w:pPr>
              <w:jc w:val="center"/>
              <w:rPr>
                <w:rFonts w:ascii="Arial" w:hAnsi="Arial" w:cs="Arial"/>
                <w:sz w:val="14"/>
                <w:szCs w:val="14"/>
              </w:rPr>
            </w:pPr>
            <w:r>
              <w:rPr>
                <w:rFonts w:ascii="Arial" w:hAnsi="Arial" w:cs="Arial"/>
                <w:sz w:val="14"/>
                <w:szCs w:val="14"/>
              </w:rPr>
              <w:t>112</w:t>
            </w:r>
          </w:p>
        </w:tc>
        <w:tc>
          <w:tcPr>
            <w:tcW w:w="1708" w:type="dxa"/>
            <w:shd w:val="clear" w:color="auto" w:fill="auto"/>
            <w:noWrap/>
            <w:vAlign w:val="center"/>
            <w:hideMark/>
          </w:tcPr>
          <w:p w14:paraId="21A70A03" w14:textId="58B38021" w:rsidR="00595066" w:rsidRPr="00B52BD4" w:rsidRDefault="00595066" w:rsidP="00595066">
            <w:pPr>
              <w:jc w:val="center"/>
              <w:rPr>
                <w:rFonts w:ascii="Arial" w:hAnsi="Arial" w:cs="Arial"/>
                <w:sz w:val="14"/>
                <w:szCs w:val="14"/>
              </w:rPr>
            </w:pPr>
            <w:r>
              <w:rPr>
                <w:rFonts w:ascii="Arial" w:hAnsi="Arial" w:cs="Arial"/>
                <w:sz w:val="14"/>
                <w:szCs w:val="14"/>
              </w:rPr>
              <w:t>7</w:t>
            </w:r>
          </w:p>
        </w:tc>
      </w:tr>
      <w:tr w:rsidR="00595066" w:rsidRPr="00B52BD4" w14:paraId="2CCDAE0F" w14:textId="77777777" w:rsidTr="006443D3">
        <w:trPr>
          <w:trHeight w:val="400"/>
        </w:trPr>
        <w:tc>
          <w:tcPr>
            <w:tcW w:w="5063" w:type="dxa"/>
            <w:shd w:val="clear" w:color="auto" w:fill="auto"/>
            <w:noWrap/>
            <w:vAlign w:val="center"/>
            <w:hideMark/>
          </w:tcPr>
          <w:p w14:paraId="6885C189" w14:textId="434B269D" w:rsidR="00595066" w:rsidRPr="00B52BD4" w:rsidRDefault="00595066" w:rsidP="00595066">
            <w:pPr>
              <w:rPr>
                <w:rFonts w:ascii="Arial" w:hAnsi="Arial" w:cs="Arial"/>
                <w:sz w:val="14"/>
                <w:szCs w:val="14"/>
              </w:rPr>
            </w:pPr>
            <w:r>
              <w:rPr>
                <w:rFonts w:ascii="Arial" w:hAnsi="Arial" w:cs="Arial"/>
                <w:sz w:val="14"/>
                <w:szCs w:val="14"/>
              </w:rPr>
              <w:t>Dřeviny k ošetření - sk. F (11–30 % objemu koruny)</w:t>
            </w:r>
          </w:p>
        </w:tc>
        <w:tc>
          <w:tcPr>
            <w:tcW w:w="790" w:type="dxa"/>
            <w:shd w:val="clear" w:color="auto" w:fill="auto"/>
            <w:noWrap/>
            <w:vAlign w:val="center"/>
            <w:hideMark/>
          </w:tcPr>
          <w:p w14:paraId="6E5E923D" w14:textId="0813204B" w:rsidR="00595066" w:rsidRPr="00B52BD4" w:rsidRDefault="00595066" w:rsidP="00595066">
            <w:pPr>
              <w:jc w:val="center"/>
              <w:rPr>
                <w:rFonts w:ascii="Arial" w:hAnsi="Arial" w:cs="Arial"/>
                <w:sz w:val="14"/>
                <w:szCs w:val="14"/>
              </w:rPr>
            </w:pPr>
            <w:r>
              <w:rPr>
                <w:rFonts w:ascii="Arial" w:hAnsi="Arial" w:cs="Arial"/>
                <w:sz w:val="14"/>
                <w:szCs w:val="14"/>
              </w:rPr>
              <w:t>113</w:t>
            </w:r>
          </w:p>
        </w:tc>
        <w:tc>
          <w:tcPr>
            <w:tcW w:w="1513" w:type="dxa"/>
            <w:shd w:val="clear" w:color="auto" w:fill="auto"/>
            <w:noWrap/>
            <w:vAlign w:val="center"/>
            <w:hideMark/>
          </w:tcPr>
          <w:p w14:paraId="3D1D1676" w14:textId="56249A9F" w:rsidR="00595066" w:rsidRPr="00B52BD4" w:rsidRDefault="00595066" w:rsidP="00595066">
            <w:pPr>
              <w:jc w:val="center"/>
              <w:rPr>
                <w:rFonts w:ascii="Arial" w:hAnsi="Arial" w:cs="Arial"/>
                <w:sz w:val="14"/>
                <w:szCs w:val="14"/>
              </w:rPr>
            </w:pPr>
            <w:r>
              <w:rPr>
                <w:rFonts w:ascii="Arial" w:hAnsi="Arial" w:cs="Arial"/>
                <w:sz w:val="14"/>
                <w:szCs w:val="14"/>
              </w:rPr>
              <w:t>105</w:t>
            </w:r>
          </w:p>
        </w:tc>
        <w:tc>
          <w:tcPr>
            <w:tcW w:w="1708" w:type="dxa"/>
            <w:shd w:val="clear" w:color="auto" w:fill="auto"/>
            <w:noWrap/>
            <w:vAlign w:val="center"/>
            <w:hideMark/>
          </w:tcPr>
          <w:p w14:paraId="1FF380B7" w14:textId="7646379E" w:rsidR="00595066" w:rsidRPr="00B52BD4" w:rsidRDefault="00595066" w:rsidP="00595066">
            <w:pPr>
              <w:jc w:val="center"/>
              <w:rPr>
                <w:rFonts w:ascii="Arial" w:hAnsi="Arial" w:cs="Arial"/>
                <w:sz w:val="14"/>
                <w:szCs w:val="14"/>
              </w:rPr>
            </w:pPr>
            <w:r>
              <w:rPr>
                <w:rFonts w:ascii="Arial" w:hAnsi="Arial" w:cs="Arial"/>
                <w:sz w:val="14"/>
                <w:szCs w:val="14"/>
              </w:rPr>
              <w:t>8</w:t>
            </w:r>
          </w:p>
        </w:tc>
      </w:tr>
      <w:tr w:rsidR="00595066" w:rsidRPr="00B52BD4" w14:paraId="26F6370D" w14:textId="77777777" w:rsidTr="006443D3">
        <w:trPr>
          <w:trHeight w:val="419"/>
        </w:trPr>
        <w:tc>
          <w:tcPr>
            <w:tcW w:w="5063" w:type="dxa"/>
            <w:shd w:val="clear" w:color="auto" w:fill="auto"/>
            <w:noWrap/>
            <w:vAlign w:val="center"/>
            <w:hideMark/>
          </w:tcPr>
          <w:p w14:paraId="699B3390" w14:textId="22B6522A" w:rsidR="00595066" w:rsidRPr="00B52BD4" w:rsidRDefault="00595066" w:rsidP="00595066">
            <w:pPr>
              <w:rPr>
                <w:rFonts w:ascii="Arial" w:hAnsi="Arial" w:cs="Arial"/>
                <w:sz w:val="14"/>
                <w:szCs w:val="14"/>
              </w:rPr>
            </w:pPr>
            <w:r>
              <w:rPr>
                <w:rFonts w:ascii="Arial" w:hAnsi="Arial" w:cs="Arial"/>
                <w:sz w:val="14"/>
                <w:szCs w:val="14"/>
              </w:rPr>
              <w:t>Dřeviny k ošetření - sk. A (31–50 % objemu koruny)</w:t>
            </w:r>
          </w:p>
        </w:tc>
        <w:tc>
          <w:tcPr>
            <w:tcW w:w="790" w:type="dxa"/>
            <w:shd w:val="clear" w:color="auto" w:fill="auto"/>
            <w:noWrap/>
            <w:vAlign w:val="center"/>
            <w:hideMark/>
          </w:tcPr>
          <w:p w14:paraId="02160B69" w14:textId="4F1FC730" w:rsidR="00595066" w:rsidRPr="00B52BD4" w:rsidRDefault="00595066" w:rsidP="00595066">
            <w:pPr>
              <w:jc w:val="center"/>
              <w:rPr>
                <w:rFonts w:ascii="Arial" w:hAnsi="Arial" w:cs="Arial"/>
                <w:sz w:val="14"/>
                <w:szCs w:val="14"/>
              </w:rPr>
            </w:pPr>
            <w:r>
              <w:rPr>
                <w:rFonts w:ascii="Arial" w:hAnsi="Arial" w:cs="Arial"/>
                <w:sz w:val="14"/>
                <w:szCs w:val="14"/>
              </w:rPr>
              <w:t>41</w:t>
            </w:r>
          </w:p>
        </w:tc>
        <w:tc>
          <w:tcPr>
            <w:tcW w:w="1513" w:type="dxa"/>
            <w:shd w:val="clear" w:color="auto" w:fill="auto"/>
            <w:noWrap/>
            <w:vAlign w:val="center"/>
            <w:hideMark/>
          </w:tcPr>
          <w:p w14:paraId="22C0646F" w14:textId="7C4C9787" w:rsidR="00595066" w:rsidRPr="00B52BD4" w:rsidRDefault="00595066" w:rsidP="00595066">
            <w:pPr>
              <w:jc w:val="center"/>
              <w:rPr>
                <w:rFonts w:ascii="Arial" w:hAnsi="Arial" w:cs="Arial"/>
                <w:sz w:val="14"/>
                <w:szCs w:val="14"/>
              </w:rPr>
            </w:pPr>
            <w:r>
              <w:rPr>
                <w:rFonts w:ascii="Arial" w:hAnsi="Arial" w:cs="Arial"/>
                <w:sz w:val="14"/>
                <w:szCs w:val="14"/>
              </w:rPr>
              <w:t>33</w:t>
            </w:r>
          </w:p>
        </w:tc>
        <w:tc>
          <w:tcPr>
            <w:tcW w:w="1708" w:type="dxa"/>
            <w:shd w:val="clear" w:color="auto" w:fill="auto"/>
            <w:noWrap/>
            <w:vAlign w:val="center"/>
            <w:hideMark/>
          </w:tcPr>
          <w:p w14:paraId="49D9AD06" w14:textId="304C0EDC" w:rsidR="00595066" w:rsidRPr="00B52BD4" w:rsidRDefault="00595066" w:rsidP="00595066">
            <w:pPr>
              <w:jc w:val="center"/>
              <w:rPr>
                <w:rFonts w:ascii="Arial" w:hAnsi="Arial" w:cs="Arial"/>
                <w:sz w:val="14"/>
                <w:szCs w:val="14"/>
              </w:rPr>
            </w:pPr>
            <w:r>
              <w:rPr>
                <w:rFonts w:ascii="Arial" w:hAnsi="Arial" w:cs="Arial"/>
                <w:sz w:val="14"/>
                <w:szCs w:val="14"/>
              </w:rPr>
              <w:t>8</w:t>
            </w:r>
          </w:p>
        </w:tc>
      </w:tr>
      <w:tr w:rsidR="00595066" w:rsidRPr="00B52BD4" w14:paraId="5E1CB17F" w14:textId="77777777" w:rsidTr="006443D3">
        <w:trPr>
          <w:trHeight w:val="384"/>
        </w:trPr>
        <w:tc>
          <w:tcPr>
            <w:tcW w:w="5063" w:type="dxa"/>
            <w:shd w:val="clear" w:color="auto" w:fill="auto"/>
            <w:noWrap/>
            <w:vAlign w:val="center"/>
            <w:hideMark/>
          </w:tcPr>
          <w:p w14:paraId="4EAAB02F" w14:textId="4BCDD66B" w:rsidR="00595066" w:rsidRPr="00B52BD4" w:rsidRDefault="00595066" w:rsidP="00595066">
            <w:pPr>
              <w:rPr>
                <w:rFonts w:ascii="Arial" w:hAnsi="Arial" w:cs="Arial"/>
                <w:sz w:val="14"/>
                <w:szCs w:val="14"/>
              </w:rPr>
            </w:pPr>
            <w:r>
              <w:rPr>
                <w:rFonts w:ascii="Arial" w:hAnsi="Arial" w:cs="Arial"/>
                <w:sz w:val="14"/>
                <w:szCs w:val="14"/>
              </w:rPr>
              <w:t>Dřeviny k ošetření - sk. D (nad 50 % objemu koruny)</w:t>
            </w:r>
          </w:p>
        </w:tc>
        <w:tc>
          <w:tcPr>
            <w:tcW w:w="790" w:type="dxa"/>
            <w:shd w:val="clear" w:color="auto" w:fill="auto"/>
            <w:noWrap/>
            <w:vAlign w:val="center"/>
            <w:hideMark/>
          </w:tcPr>
          <w:p w14:paraId="0535D957" w14:textId="6251C8DC" w:rsidR="00595066" w:rsidRPr="00B52BD4" w:rsidRDefault="00595066" w:rsidP="00595066">
            <w:pPr>
              <w:jc w:val="center"/>
              <w:rPr>
                <w:rFonts w:ascii="Arial" w:hAnsi="Arial" w:cs="Arial"/>
                <w:sz w:val="14"/>
                <w:szCs w:val="14"/>
              </w:rPr>
            </w:pPr>
            <w:r>
              <w:rPr>
                <w:rFonts w:ascii="Arial" w:hAnsi="Arial" w:cs="Arial"/>
                <w:sz w:val="14"/>
                <w:szCs w:val="14"/>
              </w:rPr>
              <w:t>1</w:t>
            </w:r>
          </w:p>
        </w:tc>
        <w:tc>
          <w:tcPr>
            <w:tcW w:w="1513" w:type="dxa"/>
            <w:shd w:val="clear" w:color="auto" w:fill="auto"/>
            <w:noWrap/>
            <w:vAlign w:val="center"/>
            <w:hideMark/>
          </w:tcPr>
          <w:p w14:paraId="7DDF7F0C" w14:textId="76938034" w:rsidR="00595066" w:rsidRPr="00B52BD4" w:rsidRDefault="00595066" w:rsidP="00595066">
            <w:pPr>
              <w:jc w:val="center"/>
              <w:rPr>
                <w:rFonts w:ascii="Arial" w:hAnsi="Arial" w:cs="Arial"/>
                <w:sz w:val="14"/>
                <w:szCs w:val="14"/>
              </w:rPr>
            </w:pPr>
            <w:r>
              <w:rPr>
                <w:rFonts w:cs="Arial"/>
                <w:szCs w:val="22"/>
              </w:rPr>
              <w:t> </w:t>
            </w:r>
          </w:p>
        </w:tc>
        <w:tc>
          <w:tcPr>
            <w:tcW w:w="1708" w:type="dxa"/>
            <w:shd w:val="clear" w:color="auto" w:fill="auto"/>
            <w:noWrap/>
            <w:vAlign w:val="center"/>
            <w:hideMark/>
          </w:tcPr>
          <w:p w14:paraId="0219E227" w14:textId="03A8B095" w:rsidR="00595066" w:rsidRPr="00B52BD4" w:rsidRDefault="00595066" w:rsidP="00595066">
            <w:pPr>
              <w:jc w:val="center"/>
              <w:rPr>
                <w:rFonts w:ascii="Arial" w:hAnsi="Arial" w:cs="Arial"/>
                <w:sz w:val="14"/>
                <w:szCs w:val="14"/>
              </w:rPr>
            </w:pPr>
            <w:r>
              <w:rPr>
                <w:rFonts w:ascii="Arial" w:hAnsi="Arial" w:cs="Arial"/>
                <w:sz w:val="14"/>
                <w:szCs w:val="14"/>
              </w:rPr>
              <w:t>1</w:t>
            </w:r>
          </w:p>
        </w:tc>
      </w:tr>
      <w:tr w:rsidR="00595066" w:rsidRPr="00B52BD4" w14:paraId="13CA1DF7" w14:textId="77777777" w:rsidTr="006443D3">
        <w:trPr>
          <w:trHeight w:val="586"/>
        </w:trPr>
        <w:tc>
          <w:tcPr>
            <w:tcW w:w="5063" w:type="dxa"/>
            <w:shd w:val="clear" w:color="auto" w:fill="auto"/>
            <w:noWrap/>
            <w:vAlign w:val="center"/>
            <w:hideMark/>
          </w:tcPr>
          <w:p w14:paraId="0DD23FEA" w14:textId="60A085A1" w:rsidR="00595066" w:rsidRPr="00B52BD4" w:rsidRDefault="00595066" w:rsidP="00595066">
            <w:pPr>
              <w:rPr>
                <w:rFonts w:ascii="Arial" w:hAnsi="Arial" w:cs="Arial"/>
                <w:b/>
                <w:bCs/>
                <w:sz w:val="14"/>
                <w:szCs w:val="14"/>
              </w:rPr>
            </w:pPr>
            <w:r>
              <w:rPr>
                <w:rFonts w:ascii="Arial" w:hAnsi="Arial" w:cs="Arial"/>
                <w:b/>
                <w:bCs/>
                <w:sz w:val="14"/>
                <w:szCs w:val="14"/>
              </w:rPr>
              <w:t>CELKEM</w:t>
            </w:r>
          </w:p>
        </w:tc>
        <w:tc>
          <w:tcPr>
            <w:tcW w:w="790" w:type="dxa"/>
            <w:shd w:val="clear" w:color="auto" w:fill="auto"/>
            <w:noWrap/>
            <w:vAlign w:val="center"/>
            <w:hideMark/>
          </w:tcPr>
          <w:p w14:paraId="55EAA143" w14:textId="1272C972" w:rsidR="00595066" w:rsidRPr="00B52BD4" w:rsidRDefault="00595066" w:rsidP="00595066">
            <w:pPr>
              <w:jc w:val="center"/>
              <w:rPr>
                <w:rFonts w:ascii="Arial" w:hAnsi="Arial" w:cs="Arial"/>
                <w:b/>
                <w:bCs/>
                <w:sz w:val="14"/>
                <w:szCs w:val="14"/>
              </w:rPr>
            </w:pPr>
            <w:r>
              <w:rPr>
                <w:rFonts w:ascii="Arial" w:hAnsi="Arial" w:cs="Arial"/>
                <w:b/>
                <w:bCs/>
                <w:sz w:val="14"/>
                <w:szCs w:val="14"/>
              </w:rPr>
              <w:t>349</w:t>
            </w:r>
          </w:p>
        </w:tc>
        <w:tc>
          <w:tcPr>
            <w:tcW w:w="1513" w:type="dxa"/>
            <w:shd w:val="clear" w:color="auto" w:fill="auto"/>
            <w:noWrap/>
            <w:vAlign w:val="center"/>
            <w:hideMark/>
          </w:tcPr>
          <w:p w14:paraId="25397C74" w14:textId="13D362E1" w:rsidR="00595066" w:rsidRPr="00B52BD4" w:rsidRDefault="00595066" w:rsidP="00595066">
            <w:pPr>
              <w:jc w:val="center"/>
              <w:rPr>
                <w:rFonts w:ascii="Arial" w:hAnsi="Arial" w:cs="Arial"/>
                <w:b/>
                <w:bCs/>
                <w:sz w:val="14"/>
                <w:szCs w:val="14"/>
              </w:rPr>
            </w:pPr>
            <w:r>
              <w:rPr>
                <w:rFonts w:ascii="Arial" w:hAnsi="Arial" w:cs="Arial"/>
                <w:b/>
                <w:bCs/>
                <w:sz w:val="14"/>
                <w:szCs w:val="14"/>
              </w:rPr>
              <w:t>318</w:t>
            </w:r>
          </w:p>
        </w:tc>
        <w:tc>
          <w:tcPr>
            <w:tcW w:w="1708" w:type="dxa"/>
            <w:shd w:val="clear" w:color="auto" w:fill="auto"/>
            <w:noWrap/>
            <w:vAlign w:val="center"/>
            <w:hideMark/>
          </w:tcPr>
          <w:p w14:paraId="2968444F" w14:textId="20227E41" w:rsidR="00595066" w:rsidRPr="00B52BD4" w:rsidRDefault="00595066" w:rsidP="00595066">
            <w:pPr>
              <w:jc w:val="center"/>
              <w:rPr>
                <w:rFonts w:ascii="Arial" w:hAnsi="Arial" w:cs="Arial"/>
                <w:b/>
                <w:bCs/>
                <w:sz w:val="14"/>
                <w:szCs w:val="14"/>
              </w:rPr>
            </w:pPr>
            <w:r>
              <w:rPr>
                <w:rFonts w:ascii="Arial" w:hAnsi="Arial" w:cs="Arial"/>
                <w:b/>
                <w:bCs/>
                <w:sz w:val="14"/>
                <w:szCs w:val="14"/>
              </w:rPr>
              <w:t>31</w:t>
            </w:r>
          </w:p>
        </w:tc>
      </w:tr>
    </w:tbl>
    <w:p w14:paraId="4BEC3830" w14:textId="77777777" w:rsidR="00282AB8" w:rsidRDefault="00282AB8" w:rsidP="00C163A8"/>
    <w:p w14:paraId="403470C4" w14:textId="1850E8CA" w:rsidR="000D4EB4" w:rsidRDefault="00E81F5B" w:rsidP="000D4EB4">
      <w:pPr>
        <w:jc w:val="both"/>
      </w:pPr>
      <w:r w:rsidRPr="001162A8">
        <w:rPr>
          <w:b/>
          <w:bCs/>
          <w:u w:val="single"/>
        </w:rPr>
        <w:t>R – ojedinělý</w:t>
      </w:r>
      <w:r w:rsidR="000D4EB4" w:rsidRPr="001162A8">
        <w:rPr>
          <w:b/>
          <w:bCs/>
          <w:u w:val="single"/>
        </w:rPr>
        <w:t xml:space="preserve"> výskyt</w:t>
      </w:r>
      <w:r w:rsidR="000D4EB4">
        <w:t xml:space="preserve"> jmelí, zejména na tenkých větvích periferie koruny. Do </w:t>
      </w:r>
      <w:r>
        <w:t>5 %</w:t>
      </w:r>
      <w:r w:rsidR="000D4EB4">
        <w:t xml:space="preserve"> objemu asimilačního aparátu. Bude se řešit v rámci zdravotního řezu. Stromy se špatným zdravotním stavem a nízkou perspektivou jsou navržené ke kácení.</w:t>
      </w:r>
    </w:p>
    <w:p w14:paraId="36D6D530" w14:textId="77777777" w:rsidR="000D4EB4" w:rsidRDefault="000D4EB4" w:rsidP="000D4EB4">
      <w:pPr>
        <w:jc w:val="both"/>
      </w:pPr>
    </w:p>
    <w:p w14:paraId="6ABD5EF0" w14:textId="122425B3" w:rsidR="000D4EB4" w:rsidRDefault="000D4EB4" w:rsidP="000D4EB4">
      <w:pPr>
        <w:jc w:val="both"/>
      </w:pPr>
      <w:r w:rsidRPr="001162A8">
        <w:rPr>
          <w:b/>
          <w:bCs/>
          <w:u w:val="single"/>
        </w:rPr>
        <w:t>O – příležitostný výskyt</w:t>
      </w:r>
      <w:r>
        <w:t xml:space="preserve"> jmelí na periferii i v centrální části koruny na tenkých i silných větvích (průměr nad 10 cm). Mezi 6 a </w:t>
      </w:r>
      <w:r w:rsidR="00E81F5B">
        <w:t>10 %</w:t>
      </w:r>
      <w:r>
        <w:t xml:space="preserve"> objemu asimilačního aparátu. Bude se řešit v rámci zdravotního řezu. Stromy se špatným zdravotním stavem a nízkou perspektivou jsou navržené ke kácení.</w:t>
      </w:r>
    </w:p>
    <w:p w14:paraId="7DF0087B" w14:textId="77777777" w:rsidR="000D4EB4" w:rsidRDefault="000D4EB4" w:rsidP="000D4EB4">
      <w:pPr>
        <w:jc w:val="both"/>
      </w:pPr>
    </w:p>
    <w:p w14:paraId="7C825B14" w14:textId="5FEC7F96" w:rsidR="000D4EB4" w:rsidRDefault="00E81F5B" w:rsidP="000D4EB4">
      <w:pPr>
        <w:jc w:val="both"/>
      </w:pPr>
      <w:r w:rsidRPr="001162A8">
        <w:rPr>
          <w:b/>
          <w:bCs/>
          <w:u w:val="single"/>
        </w:rPr>
        <w:t>F – významná</w:t>
      </w:r>
      <w:r w:rsidR="000D4EB4" w:rsidRPr="001162A8">
        <w:rPr>
          <w:b/>
          <w:bCs/>
          <w:u w:val="single"/>
        </w:rPr>
        <w:t xml:space="preserve"> kolonizace</w:t>
      </w:r>
      <w:r w:rsidR="000D4EB4">
        <w:t xml:space="preserve"> s růstem jmelí i na </w:t>
      </w:r>
      <w:r w:rsidR="00FA2653">
        <w:t>silnějších</w:t>
      </w:r>
      <w:r w:rsidR="000D4EB4">
        <w:t xml:space="preserve"> větvích </w:t>
      </w:r>
      <w:r w:rsidR="00FA2653">
        <w:t>či</w:t>
      </w:r>
      <w:r w:rsidR="000D4EB4">
        <w:t xml:space="preserve"> kmeni stromu. Mezi 11 a </w:t>
      </w:r>
      <w:r>
        <w:t>30 %</w:t>
      </w:r>
      <w:r w:rsidR="000D4EB4">
        <w:t xml:space="preserve"> objemu asimilačního aparátu. Bude se řešit zdravotním řezem</w:t>
      </w:r>
      <w:r w:rsidR="00FA2653">
        <w:t xml:space="preserve"> společně s vylamováním keříků</w:t>
      </w:r>
      <w:r>
        <w:t xml:space="preserve"> na větvích, které nemohou být odstraněné z důvodu poškození stromu</w:t>
      </w:r>
      <w:r w:rsidR="000D4EB4">
        <w:t>. Stromy se špatným zdravotním stavem a nízkou perspektivou jsou navržené ke kácení.</w:t>
      </w:r>
    </w:p>
    <w:p w14:paraId="2FED0CF8" w14:textId="77777777" w:rsidR="000D4EB4" w:rsidRDefault="000D4EB4" w:rsidP="000D4EB4">
      <w:pPr>
        <w:jc w:val="both"/>
      </w:pPr>
    </w:p>
    <w:p w14:paraId="341765EE" w14:textId="44DA7F88" w:rsidR="000D4EB4" w:rsidRDefault="000D4EB4" w:rsidP="000D4EB4">
      <w:pPr>
        <w:jc w:val="both"/>
      </w:pPr>
      <w:r w:rsidRPr="00CC6503">
        <w:rPr>
          <w:b/>
          <w:bCs/>
          <w:u w:val="single"/>
        </w:rPr>
        <w:t>A – silná kolonizace</w:t>
      </w:r>
      <w:r>
        <w:t xml:space="preserve"> – napadení mezi 31 a </w:t>
      </w:r>
      <w:r w:rsidR="00E81F5B">
        <w:t>50 %</w:t>
      </w:r>
      <w:r>
        <w:t xml:space="preserve"> objemu asimilačního aparátu. Na tenkých a koncových větvích se bude řešit zdravotním řezem, zbylé části koruny se budou ošetřovat postřikem. Stromy se špatným zdravotním stavem a nízkou perspektivou jsou navržené ke kácení.</w:t>
      </w:r>
    </w:p>
    <w:p w14:paraId="00AE1B27" w14:textId="77777777" w:rsidR="000D4EB4" w:rsidRDefault="000D4EB4" w:rsidP="000D4EB4">
      <w:pPr>
        <w:jc w:val="both"/>
      </w:pPr>
    </w:p>
    <w:p w14:paraId="325469C8" w14:textId="77777777" w:rsidR="000D4EB4" w:rsidRDefault="000D4EB4" w:rsidP="000D4EB4">
      <w:pPr>
        <w:jc w:val="both"/>
      </w:pPr>
      <w:r w:rsidRPr="00CC6503">
        <w:rPr>
          <w:b/>
          <w:bCs/>
          <w:u w:val="single"/>
        </w:rPr>
        <w:t>D – velmi silná kolonizace</w:t>
      </w:r>
      <w:r>
        <w:rPr>
          <w:b/>
          <w:bCs/>
        </w:rPr>
        <w:t xml:space="preserve"> </w:t>
      </w:r>
      <w:r w:rsidRPr="001162A8">
        <w:t>– napadení nadpolovičního</w:t>
      </w:r>
      <w:r>
        <w:t xml:space="preserve"> u asimilačního aparátu. Jmelí obrůstá kosterní větve a kmen. Všechny stromy jsou navržené na kácení.</w:t>
      </w:r>
    </w:p>
    <w:p w14:paraId="6B6AE37D" w14:textId="77777777" w:rsidR="000D4EB4" w:rsidRDefault="000D4EB4" w:rsidP="000D4EB4">
      <w:pPr>
        <w:jc w:val="both"/>
        <w:rPr>
          <w:b/>
          <w:bCs/>
        </w:rPr>
      </w:pPr>
    </w:p>
    <w:p w14:paraId="7EA622D6" w14:textId="77777777" w:rsidR="000D4EB4" w:rsidRPr="00CC6503" w:rsidRDefault="000D4EB4" w:rsidP="00595066">
      <w:pPr>
        <w:shd w:val="clear" w:color="auto" w:fill="FFF2CC" w:themeFill="accent4" w:themeFillTint="33"/>
        <w:jc w:val="both"/>
        <w:rPr>
          <w:b/>
          <w:bCs/>
        </w:rPr>
      </w:pPr>
      <w:r w:rsidRPr="00CC6503">
        <w:rPr>
          <w:b/>
          <w:bCs/>
        </w:rPr>
        <w:t>Obecné zásady</w:t>
      </w:r>
      <w:r>
        <w:rPr>
          <w:b/>
          <w:bCs/>
        </w:rPr>
        <w:t xml:space="preserve"> pro jednotlivé kategorie napadení jmelím</w:t>
      </w:r>
      <w:r w:rsidRPr="00CC6503">
        <w:rPr>
          <w:b/>
          <w:bCs/>
        </w:rPr>
        <w:t>:</w:t>
      </w:r>
    </w:p>
    <w:p w14:paraId="46936E0B" w14:textId="77777777" w:rsidR="000D4EB4" w:rsidRDefault="000D4EB4" w:rsidP="00595066">
      <w:pPr>
        <w:shd w:val="clear" w:color="auto" w:fill="FFF2CC" w:themeFill="accent4" w:themeFillTint="33"/>
        <w:jc w:val="both"/>
      </w:pPr>
    </w:p>
    <w:p w14:paraId="20F1710B" w14:textId="6CC180EB" w:rsidR="000D4EB4" w:rsidRDefault="000D4EB4" w:rsidP="00595066">
      <w:pPr>
        <w:shd w:val="clear" w:color="auto" w:fill="FFF2CC" w:themeFill="accent4" w:themeFillTint="33"/>
        <w:jc w:val="both"/>
      </w:pPr>
      <w:r>
        <w:t>Pokud jsou stromy z hlediska napadení v kategorii R</w:t>
      </w:r>
      <w:r w:rsidR="00E81F5B">
        <w:t xml:space="preserve">, </w:t>
      </w:r>
      <w:r>
        <w:t>O</w:t>
      </w:r>
      <w:r w:rsidR="00E81F5B">
        <w:t xml:space="preserve"> a F</w:t>
      </w:r>
      <w:r>
        <w:t xml:space="preserve">, pak u nich </w:t>
      </w:r>
      <w:r w:rsidRPr="00CC6503">
        <w:rPr>
          <w:b/>
          <w:bCs/>
        </w:rPr>
        <w:t>není</w:t>
      </w:r>
      <w:r>
        <w:t xml:space="preserve"> navrženo chemické ošetření a odstranění jmelí je čistě mechanické za pomocí vhodných typů řezů</w:t>
      </w:r>
      <w:r w:rsidR="00E81F5B">
        <w:t xml:space="preserve"> či vylamování keříků</w:t>
      </w:r>
      <w:r>
        <w:t>.</w:t>
      </w:r>
    </w:p>
    <w:p w14:paraId="2D72037E" w14:textId="77777777" w:rsidR="00595066" w:rsidRDefault="000D4EB4" w:rsidP="00595066">
      <w:pPr>
        <w:shd w:val="clear" w:color="auto" w:fill="FFF2CC" w:themeFill="accent4" w:themeFillTint="33"/>
        <w:jc w:val="both"/>
      </w:pPr>
      <w:r>
        <w:t xml:space="preserve">Pokud jsou stromy zařazené do kategorii A, pak se naopak s využitím chemického ošetření </w:t>
      </w:r>
      <w:r w:rsidRPr="00595066">
        <w:rPr>
          <w:b/>
          <w:bCs/>
        </w:rPr>
        <w:t>počítá</w:t>
      </w:r>
      <w:r>
        <w:t xml:space="preserve"> s tím, že chemické ošetření </w:t>
      </w:r>
      <w:r w:rsidR="00E81F5B">
        <w:t xml:space="preserve">je </w:t>
      </w:r>
      <w:r>
        <w:t xml:space="preserve">bráno jako pomocný zásah, </w:t>
      </w:r>
      <w:r w:rsidR="00E81F5B">
        <w:t>který má zamezit tomu, aby došlo k poškození stromů z důvodu nadměrného odstranění asimilačního aparátu</w:t>
      </w:r>
      <w:r w:rsidR="00595066">
        <w:t xml:space="preserve"> při eliminaci jmelí</w:t>
      </w:r>
    </w:p>
    <w:p w14:paraId="698A6CB0" w14:textId="04A01C39" w:rsidR="000D4EB4" w:rsidRDefault="00595066" w:rsidP="00595066">
      <w:pPr>
        <w:shd w:val="clear" w:color="auto" w:fill="FFF2CC" w:themeFill="accent4" w:themeFillTint="33"/>
        <w:jc w:val="both"/>
      </w:pPr>
      <w:r>
        <w:t xml:space="preserve">V kategorii D se s ošetřením proti jmelí </w:t>
      </w:r>
      <w:r w:rsidRPr="00595066">
        <w:rPr>
          <w:b/>
          <w:bCs/>
        </w:rPr>
        <w:t>nepočítá</w:t>
      </w:r>
      <w:r>
        <w:t>, stromy jsou navržené ke kácení</w:t>
      </w:r>
      <w:r w:rsidR="00E81F5B">
        <w:t>.</w:t>
      </w:r>
    </w:p>
    <w:p w14:paraId="7E7896E4" w14:textId="77777777" w:rsidR="000D4EB4" w:rsidRDefault="000D4EB4" w:rsidP="000D4EB4">
      <w:pPr>
        <w:jc w:val="both"/>
      </w:pPr>
    </w:p>
    <w:p w14:paraId="7341ABCD" w14:textId="77777777" w:rsidR="000D4EB4" w:rsidRDefault="000D4EB4" w:rsidP="000D4EB4">
      <w:pPr>
        <w:jc w:val="both"/>
      </w:pPr>
      <w:r>
        <w:t>Ve všech kategoriích pak mohou být stromy ke kácení z jiných důvodů, než je napadení jmelí – jedná se o stromy se špatným zdravotním stavem a stabilitou.</w:t>
      </w:r>
    </w:p>
    <w:p w14:paraId="3968C4CB" w14:textId="77777777" w:rsidR="00862D0B" w:rsidRDefault="00862D0B" w:rsidP="00862D0B"/>
    <w:p w14:paraId="03527A30" w14:textId="77777777" w:rsidR="00DE658B" w:rsidRPr="009E42CA" w:rsidRDefault="00DE658B" w:rsidP="00F42554">
      <w:pPr>
        <w:pStyle w:val="Nadpis1"/>
        <w:ind w:firstLine="567"/>
        <w:jc w:val="both"/>
      </w:pPr>
      <w:bookmarkStart w:id="13" w:name="_Toc431166378"/>
      <w:bookmarkStart w:id="14" w:name="_Toc26613786"/>
      <w:r w:rsidRPr="009E42CA">
        <w:lastRenderedPageBreak/>
        <w:t>Zdůvodnění potřeby realizace opatření</w:t>
      </w:r>
      <w:bookmarkEnd w:id="13"/>
      <w:bookmarkEnd w:id="14"/>
    </w:p>
    <w:p w14:paraId="0E264022" w14:textId="77777777" w:rsidR="00E70035" w:rsidRPr="009E42CA" w:rsidRDefault="00E70035" w:rsidP="00F42554">
      <w:pPr>
        <w:ind w:firstLine="567"/>
        <w:jc w:val="both"/>
      </w:pPr>
    </w:p>
    <w:p w14:paraId="6C7710C6" w14:textId="77777777" w:rsidR="00A613C5" w:rsidRPr="009E42CA" w:rsidRDefault="00A613C5" w:rsidP="00A97DC6">
      <w:pPr>
        <w:jc w:val="both"/>
        <w:rPr>
          <w:szCs w:val="22"/>
        </w:rPr>
      </w:pPr>
      <w:r w:rsidRPr="009E42CA">
        <w:rPr>
          <w:szCs w:val="22"/>
        </w:rPr>
        <w:t>Projek</w:t>
      </w:r>
      <w:r w:rsidR="001A5145" w:rsidRPr="009E42CA">
        <w:rPr>
          <w:szCs w:val="22"/>
        </w:rPr>
        <w:t xml:space="preserve">t </w:t>
      </w:r>
      <w:r w:rsidR="000772EF">
        <w:rPr>
          <w:szCs w:val="22"/>
        </w:rPr>
        <w:t>návrhu opatření na omezení nadměrného šíření jmelí bílého je tře</w:t>
      </w:r>
      <w:r w:rsidR="00CF11BF">
        <w:rPr>
          <w:szCs w:val="22"/>
        </w:rPr>
        <w:t>b</w:t>
      </w:r>
      <w:r w:rsidR="000772EF">
        <w:rPr>
          <w:szCs w:val="22"/>
        </w:rPr>
        <w:t>a provést z důvodu</w:t>
      </w:r>
      <w:r w:rsidRPr="009E42CA">
        <w:rPr>
          <w:szCs w:val="22"/>
        </w:rPr>
        <w:t>:</w:t>
      </w:r>
    </w:p>
    <w:p w14:paraId="2ECB6428" w14:textId="77777777" w:rsidR="005473BB" w:rsidRDefault="005473BB" w:rsidP="005473BB">
      <w:pPr>
        <w:jc w:val="both"/>
        <w:rPr>
          <w:b/>
          <w:szCs w:val="22"/>
        </w:rPr>
      </w:pPr>
    </w:p>
    <w:p w14:paraId="4BCE1F7B" w14:textId="77777777" w:rsidR="00A613C5" w:rsidRPr="005473BB" w:rsidRDefault="00A97DC6" w:rsidP="005473BB">
      <w:pPr>
        <w:jc w:val="both"/>
        <w:rPr>
          <w:b/>
          <w:szCs w:val="22"/>
        </w:rPr>
      </w:pPr>
      <w:r w:rsidRPr="005473BB">
        <w:rPr>
          <w:b/>
          <w:szCs w:val="22"/>
        </w:rPr>
        <w:t>Š</w:t>
      </w:r>
      <w:r w:rsidR="001A5145" w:rsidRPr="005473BB">
        <w:rPr>
          <w:b/>
          <w:szCs w:val="22"/>
        </w:rPr>
        <w:t>patného zdravotní</w:t>
      </w:r>
      <w:r w:rsidR="00A613C5" w:rsidRPr="005473BB">
        <w:rPr>
          <w:b/>
          <w:szCs w:val="22"/>
        </w:rPr>
        <w:t>ho stavu</w:t>
      </w:r>
      <w:r w:rsidR="001A5145" w:rsidRPr="005473BB">
        <w:rPr>
          <w:b/>
          <w:szCs w:val="22"/>
        </w:rPr>
        <w:t xml:space="preserve"> </w:t>
      </w:r>
      <w:r w:rsidR="005964AB" w:rsidRPr="005473BB">
        <w:rPr>
          <w:b/>
          <w:szCs w:val="22"/>
        </w:rPr>
        <w:t>a vitality</w:t>
      </w:r>
      <w:r w:rsidR="001A5145" w:rsidRPr="005473BB">
        <w:rPr>
          <w:b/>
          <w:szCs w:val="22"/>
        </w:rPr>
        <w:t xml:space="preserve"> </w:t>
      </w:r>
      <w:r w:rsidR="00A613C5" w:rsidRPr="005473BB">
        <w:rPr>
          <w:b/>
          <w:szCs w:val="22"/>
        </w:rPr>
        <w:t xml:space="preserve">dřevin </w:t>
      </w:r>
      <w:r w:rsidR="005964AB" w:rsidRPr="005473BB">
        <w:rPr>
          <w:b/>
          <w:szCs w:val="22"/>
        </w:rPr>
        <w:t>napadených jmelím bílým.</w:t>
      </w:r>
    </w:p>
    <w:p w14:paraId="3D9AA06E" w14:textId="77777777" w:rsidR="005964AB" w:rsidRPr="009E42CA" w:rsidRDefault="005964AB" w:rsidP="003D4063">
      <w:pPr>
        <w:pStyle w:val="Odstavecseseznamem"/>
        <w:ind w:left="1287"/>
        <w:jc w:val="both"/>
        <w:rPr>
          <w:b/>
          <w:szCs w:val="22"/>
        </w:rPr>
      </w:pPr>
    </w:p>
    <w:p w14:paraId="70096144" w14:textId="77777777" w:rsidR="00DE1A4E" w:rsidRDefault="001A5145" w:rsidP="000772EF">
      <w:pPr>
        <w:jc w:val="both"/>
      </w:pPr>
      <w:r w:rsidRPr="009E42CA">
        <w:rPr>
          <w:szCs w:val="22"/>
        </w:rPr>
        <w:t xml:space="preserve">U </w:t>
      </w:r>
      <w:r w:rsidR="000772EF">
        <w:rPr>
          <w:szCs w:val="22"/>
        </w:rPr>
        <w:t xml:space="preserve">větší </w:t>
      </w:r>
      <w:r w:rsidRPr="009E42CA">
        <w:rPr>
          <w:szCs w:val="22"/>
        </w:rPr>
        <w:t xml:space="preserve">části </w:t>
      </w:r>
      <w:r w:rsidR="000772EF">
        <w:rPr>
          <w:szCs w:val="22"/>
        </w:rPr>
        <w:t xml:space="preserve">hodnocených </w:t>
      </w:r>
      <w:r w:rsidRPr="009E42CA">
        <w:rPr>
          <w:szCs w:val="22"/>
        </w:rPr>
        <w:t>dřevin bylo v rámci dendrologického průzkumu zjištěno zhoršení</w:t>
      </w:r>
      <w:r w:rsidR="00B66302">
        <w:rPr>
          <w:szCs w:val="22"/>
        </w:rPr>
        <w:t xml:space="preserve"> jejich</w:t>
      </w:r>
      <w:r w:rsidR="00A613C5" w:rsidRPr="009E42CA">
        <w:rPr>
          <w:szCs w:val="22"/>
        </w:rPr>
        <w:t xml:space="preserve"> celkové</w:t>
      </w:r>
      <w:r w:rsidR="00B66302">
        <w:rPr>
          <w:szCs w:val="22"/>
        </w:rPr>
        <w:t>ho</w:t>
      </w:r>
      <w:r w:rsidR="00A613C5" w:rsidRPr="009E42CA">
        <w:rPr>
          <w:szCs w:val="22"/>
        </w:rPr>
        <w:t xml:space="preserve"> stavu</w:t>
      </w:r>
      <w:r w:rsidRPr="009E42CA">
        <w:rPr>
          <w:szCs w:val="22"/>
        </w:rPr>
        <w:t xml:space="preserve">. Příčinou </w:t>
      </w:r>
      <w:r w:rsidR="000772EF">
        <w:rPr>
          <w:szCs w:val="22"/>
        </w:rPr>
        <w:t xml:space="preserve">zhoršeného </w:t>
      </w:r>
      <w:r w:rsidRPr="009E42CA">
        <w:rPr>
          <w:szCs w:val="22"/>
        </w:rPr>
        <w:t xml:space="preserve">stavu je </w:t>
      </w:r>
      <w:r w:rsidR="000772EF">
        <w:t xml:space="preserve">kolonizace korun stromů </w:t>
      </w:r>
      <w:proofErr w:type="spellStart"/>
      <w:r w:rsidR="000772EF">
        <w:t>poloparazitickými</w:t>
      </w:r>
      <w:proofErr w:type="spellEnd"/>
      <w:r w:rsidR="000772EF">
        <w:t xml:space="preserve"> keři – konkrétně jmelím bílým (</w:t>
      </w:r>
      <w:proofErr w:type="spellStart"/>
      <w:r w:rsidR="000772EF">
        <w:t>Viscum</w:t>
      </w:r>
      <w:proofErr w:type="spellEnd"/>
      <w:r w:rsidR="000772EF">
        <w:t xml:space="preserve"> album), které odebírají hostiteli vodu a minerální látky z transpiračního proudu, ale samy jsou schopné fotosyntézy.</w:t>
      </w:r>
    </w:p>
    <w:p w14:paraId="32E56E95" w14:textId="77777777" w:rsidR="00DE1A4E" w:rsidRDefault="00DE1A4E" w:rsidP="000772EF">
      <w:pPr>
        <w:jc w:val="both"/>
      </w:pPr>
    </w:p>
    <w:p w14:paraId="26D00DCB" w14:textId="77777777" w:rsidR="000772EF" w:rsidRDefault="000772EF" w:rsidP="000772EF">
      <w:pPr>
        <w:jc w:val="both"/>
        <w:rPr>
          <w:rFonts w:cs="Arial Narrow"/>
        </w:rPr>
      </w:pPr>
      <w:r>
        <w:t>Největším problémem koexistence s hostitelem je odebírání vody</w:t>
      </w:r>
      <w:r w:rsidRPr="000772EF">
        <w:t xml:space="preserve">. </w:t>
      </w:r>
      <w:r w:rsidRPr="000772EF">
        <w:rPr>
          <w:rFonts w:cstheme="minorHAnsi"/>
        </w:rPr>
        <w:t xml:space="preserve">Keřík jmelí vykazuje vyšší dynamiku transpirace než asimilační aparát hostitelské </w:t>
      </w:r>
      <w:r w:rsidR="000D4EB4" w:rsidRPr="000772EF">
        <w:rPr>
          <w:rFonts w:cstheme="minorHAnsi"/>
        </w:rPr>
        <w:t>dř</w:t>
      </w:r>
      <w:r w:rsidR="000D4EB4" w:rsidRPr="000772EF">
        <w:rPr>
          <w:rFonts w:ascii="Arial" w:hAnsi="Arial" w:cs="Arial"/>
        </w:rPr>
        <w:t>e</w:t>
      </w:r>
      <w:r w:rsidR="000D4EB4" w:rsidRPr="000772EF">
        <w:rPr>
          <w:rFonts w:cstheme="minorHAnsi"/>
        </w:rPr>
        <w:t>viny</w:t>
      </w:r>
      <w:r w:rsidRPr="000772EF">
        <w:rPr>
          <w:rFonts w:cstheme="minorHAnsi"/>
        </w:rPr>
        <w:t>, co</w:t>
      </w:r>
      <w:r w:rsidRPr="000772EF">
        <w:rPr>
          <w:rFonts w:cs="Arial Narrow"/>
        </w:rPr>
        <w:t>ž</w:t>
      </w:r>
      <w:r w:rsidRPr="000772EF">
        <w:rPr>
          <w:rFonts w:cstheme="minorHAnsi"/>
        </w:rPr>
        <w:t xml:space="preserve"> </w:t>
      </w:r>
      <w:r w:rsidR="000D4EB4" w:rsidRPr="000772EF">
        <w:rPr>
          <w:rFonts w:cstheme="minorHAnsi"/>
        </w:rPr>
        <w:t>způ</w:t>
      </w:r>
      <w:r w:rsidR="000D4EB4" w:rsidRPr="000772EF">
        <w:rPr>
          <w:rFonts w:ascii="Arial" w:hAnsi="Arial" w:cs="Arial"/>
        </w:rPr>
        <w:t>s</w:t>
      </w:r>
      <w:r w:rsidR="000D4EB4" w:rsidRPr="000772EF">
        <w:rPr>
          <w:rFonts w:cstheme="minorHAnsi"/>
        </w:rPr>
        <w:t>obuje</w:t>
      </w:r>
      <w:r w:rsidRPr="000772EF">
        <w:rPr>
          <w:rFonts w:cstheme="minorHAnsi"/>
        </w:rPr>
        <w:t xml:space="preserve"> </w:t>
      </w:r>
      <w:r w:rsidR="000D4EB4" w:rsidRPr="000772EF">
        <w:rPr>
          <w:rFonts w:cstheme="minorHAnsi"/>
        </w:rPr>
        <w:t>odbě</w:t>
      </w:r>
      <w:r w:rsidR="000D4EB4" w:rsidRPr="000772EF">
        <w:rPr>
          <w:rFonts w:ascii="Arial" w:hAnsi="Arial" w:cs="Arial"/>
        </w:rPr>
        <w:t>r</w:t>
      </w:r>
      <w:r w:rsidRPr="000772EF">
        <w:rPr>
          <w:rFonts w:cstheme="minorHAnsi"/>
        </w:rPr>
        <w:t xml:space="preserve"> vody ze stromu i v dob</w:t>
      </w:r>
      <w:r w:rsidRPr="000772EF">
        <w:rPr>
          <w:rFonts w:cs="Arial Narrow"/>
        </w:rPr>
        <w:t>ě</w:t>
      </w:r>
      <w:r w:rsidRPr="000772EF">
        <w:rPr>
          <w:rFonts w:cstheme="minorHAnsi"/>
        </w:rPr>
        <w:t>, kdy je vodn</w:t>
      </w:r>
      <w:r w:rsidRPr="000772EF">
        <w:rPr>
          <w:rFonts w:cs="Arial Narrow"/>
        </w:rPr>
        <w:t>í</w:t>
      </w:r>
      <w:r w:rsidRPr="000772EF">
        <w:rPr>
          <w:rFonts w:cstheme="minorHAnsi"/>
        </w:rPr>
        <w:t xml:space="preserve"> bilance v depresi. T</w:t>
      </w:r>
      <w:r w:rsidRPr="000772EF">
        <w:rPr>
          <w:rFonts w:cs="Arial Narrow"/>
        </w:rPr>
        <w:t>í</w:t>
      </w:r>
      <w:r w:rsidRPr="000772EF">
        <w:rPr>
          <w:rFonts w:cstheme="minorHAnsi"/>
        </w:rPr>
        <w:t>mto zp</w:t>
      </w:r>
      <w:r w:rsidRPr="000772EF">
        <w:rPr>
          <w:rFonts w:cs="Arial Narrow"/>
        </w:rPr>
        <w:t>ů</w:t>
      </w:r>
      <w:r w:rsidRPr="000772EF">
        <w:rPr>
          <w:rFonts w:cstheme="minorHAnsi"/>
        </w:rPr>
        <w:t xml:space="preserve">sobem </w:t>
      </w:r>
      <w:r w:rsidR="00735F71">
        <w:rPr>
          <w:rFonts w:cstheme="minorHAnsi"/>
        </w:rPr>
        <w:t>vzniká</w:t>
      </w:r>
      <w:r w:rsidRPr="000772EF">
        <w:rPr>
          <w:rFonts w:cstheme="minorHAnsi"/>
        </w:rPr>
        <w:t xml:space="preserve"> hydrick</w:t>
      </w:r>
      <w:r w:rsidRPr="000772EF">
        <w:rPr>
          <w:rFonts w:cs="Arial Narrow"/>
        </w:rPr>
        <w:t>ý</w:t>
      </w:r>
      <w:r w:rsidRPr="000772EF">
        <w:rPr>
          <w:rFonts w:cstheme="minorHAnsi"/>
        </w:rPr>
        <w:t xml:space="preserve"> stres, kter</w:t>
      </w:r>
      <w:r w:rsidRPr="000772EF">
        <w:rPr>
          <w:rFonts w:cs="Arial Narrow"/>
        </w:rPr>
        <w:t>ý</w:t>
      </w:r>
      <w:r w:rsidRPr="000772EF">
        <w:rPr>
          <w:rFonts w:cstheme="minorHAnsi"/>
        </w:rPr>
        <w:t xml:space="preserve"> strom nen</w:t>
      </w:r>
      <w:r w:rsidRPr="000772EF">
        <w:rPr>
          <w:rFonts w:cs="Arial Narrow"/>
        </w:rPr>
        <w:t>í</w:t>
      </w:r>
      <w:r w:rsidRPr="000772EF">
        <w:rPr>
          <w:rFonts w:cstheme="minorHAnsi"/>
        </w:rPr>
        <w:t xml:space="preserve"> dlouhodob</w:t>
      </w:r>
      <w:r w:rsidRPr="000772EF">
        <w:rPr>
          <w:rFonts w:cs="Arial Narrow"/>
        </w:rPr>
        <w:t>ě</w:t>
      </w:r>
      <w:r w:rsidRPr="000772EF">
        <w:rPr>
          <w:rFonts w:cstheme="minorHAnsi"/>
        </w:rPr>
        <w:t xml:space="preserve"> schopen kompenzovat.</w:t>
      </w:r>
    </w:p>
    <w:p w14:paraId="16ADD90D" w14:textId="77777777" w:rsidR="00DE1A4E" w:rsidRPr="000772EF" w:rsidRDefault="00DE1A4E" w:rsidP="000772EF">
      <w:pPr>
        <w:jc w:val="both"/>
        <w:rPr>
          <w:rFonts w:cstheme="minorHAnsi"/>
        </w:rPr>
      </w:pPr>
    </w:p>
    <w:p w14:paraId="266C72F5" w14:textId="07071F2C" w:rsidR="000772EF" w:rsidRPr="000772EF" w:rsidRDefault="000772EF" w:rsidP="000772EF">
      <w:pPr>
        <w:jc w:val="both"/>
        <w:rPr>
          <w:rFonts w:cstheme="minorHAnsi"/>
        </w:rPr>
      </w:pPr>
      <w:r w:rsidRPr="000772EF">
        <w:rPr>
          <w:rFonts w:cstheme="minorHAnsi"/>
        </w:rPr>
        <w:t xml:space="preserve">Jednotlivé </w:t>
      </w:r>
      <w:r w:rsidR="00E81F5B" w:rsidRPr="000772EF">
        <w:rPr>
          <w:rFonts w:cstheme="minorHAnsi"/>
        </w:rPr>
        <w:t>trsy</w:t>
      </w:r>
      <w:r w:rsidR="00E81F5B">
        <w:rPr>
          <w:rFonts w:cstheme="minorHAnsi"/>
        </w:rPr>
        <w:t xml:space="preserve"> </w:t>
      </w:r>
      <w:r w:rsidR="00E81F5B" w:rsidRPr="000772EF">
        <w:rPr>
          <w:rFonts w:cstheme="minorHAnsi"/>
        </w:rPr>
        <w:t>jmelí</w:t>
      </w:r>
      <w:r w:rsidRPr="000772EF">
        <w:rPr>
          <w:rFonts w:cstheme="minorHAnsi"/>
        </w:rPr>
        <w:t xml:space="preserve"> se v dospělosti spojují do “clusterů”, které trvale zatěžují nosnou větev. Tato přídatná zátěž může způsobit selhání větví, které na ni nejsou morfologicky adaptovány. Tento problém je zvláště důležitý u dřevin rostoucích mimo les, kde je zachování provozní bezpečnosti prioritou.</w:t>
      </w:r>
    </w:p>
    <w:p w14:paraId="2982F36D" w14:textId="77777777" w:rsidR="000772EF" w:rsidRDefault="000772EF" w:rsidP="000772EF">
      <w:pPr>
        <w:jc w:val="both"/>
        <w:rPr>
          <w:rFonts w:cstheme="minorHAnsi"/>
        </w:rPr>
      </w:pPr>
      <w:r w:rsidRPr="000772EF">
        <w:rPr>
          <w:rFonts w:cstheme="minorHAnsi"/>
        </w:rPr>
        <w:t>Z těchto důvodů je třeba přistupovat k preventivnímu ošetření v rámci definovaných plánů péče. </w:t>
      </w:r>
    </w:p>
    <w:p w14:paraId="1FC16EF2" w14:textId="77777777" w:rsidR="00A613C5" w:rsidRPr="009E42CA" w:rsidRDefault="00A613C5" w:rsidP="00A613C5">
      <w:pPr>
        <w:ind w:firstLine="567"/>
        <w:jc w:val="both"/>
      </w:pPr>
    </w:p>
    <w:p w14:paraId="5ACA054A" w14:textId="77777777" w:rsidR="00DE658B" w:rsidRPr="009E42CA" w:rsidRDefault="00DE658B" w:rsidP="00F42554">
      <w:pPr>
        <w:pStyle w:val="Nadpis1"/>
        <w:ind w:left="284" w:firstLine="567"/>
        <w:jc w:val="both"/>
      </w:pPr>
      <w:bookmarkStart w:id="15" w:name="_Toc431166379"/>
      <w:bookmarkStart w:id="16" w:name="_Toc26613787"/>
      <w:r w:rsidRPr="009E42CA">
        <w:t>Posouzení a popis možných negativních vlivů opatření v průběhu realizace na přírodu a krajinu</w:t>
      </w:r>
      <w:bookmarkEnd w:id="15"/>
      <w:bookmarkEnd w:id="16"/>
    </w:p>
    <w:p w14:paraId="1339DDC0" w14:textId="77777777" w:rsidR="007F6444" w:rsidRPr="009E42CA" w:rsidRDefault="007F6444" w:rsidP="00F42554">
      <w:pPr>
        <w:ind w:firstLine="567"/>
        <w:jc w:val="both"/>
        <w:rPr>
          <w:rFonts w:cs="Arial"/>
        </w:rPr>
      </w:pPr>
    </w:p>
    <w:p w14:paraId="7E9EB80B" w14:textId="2DF062DB" w:rsidR="000D4EB4" w:rsidRPr="006026EE" w:rsidRDefault="000D4EB4" w:rsidP="00E81F5B">
      <w:pPr>
        <w:ind w:firstLine="567"/>
        <w:jc w:val="both"/>
        <w:rPr>
          <w:rFonts w:cs="Arial"/>
        </w:rPr>
      </w:pPr>
      <w:r w:rsidRPr="006026EE">
        <w:rPr>
          <w:rFonts w:cs="Arial"/>
        </w:rPr>
        <w:t xml:space="preserve">Při realizaci opatření se za dodržení ochranných opatření nepředpokládají významné negativní vlivy </w:t>
      </w:r>
      <w:r w:rsidR="00E81F5B" w:rsidRPr="006026EE">
        <w:rPr>
          <w:rFonts w:cs="Arial"/>
        </w:rPr>
        <w:t>na současný</w:t>
      </w:r>
      <w:r w:rsidRPr="006026EE">
        <w:rPr>
          <w:rFonts w:cs="Arial"/>
        </w:rPr>
        <w:t xml:space="preserve"> </w:t>
      </w:r>
      <w:r w:rsidR="00E81F5B" w:rsidRPr="006026EE">
        <w:rPr>
          <w:rFonts w:cs="Arial"/>
        </w:rPr>
        <w:t>stav a početní výskyt zjištěných druhů živočichů</w:t>
      </w:r>
      <w:r w:rsidR="00701DE4">
        <w:rPr>
          <w:rFonts w:cs="Arial"/>
        </w:rPr>
        <w:t xml:space="preserve"> </w:t>
      </w:r>
      <w:r w:rsidRPr="006026EE">
        <w:rPr>
          <w:rFonts w:cs="Arial"/>
        </w:rPr>
        <w:t>a</w:t>
      </w:r>
      <w:r w:rsidR="00701DE4">
        <w:rPr>
          <w:rFonts w:cs="Arial"/>
        </w:rPr>
        <w:t xml:space="preserve"> </w:t>
      </w:r>
      <w:r w:rsidRPr="006026EE">
        <w:rPr>
          <w:rFonts w:cs="Arial"/>
        </w:rPr>
        <w:t>rostlin,</w:t>
      </w:r>
      <w:r w:rsidR="00701DE4">
        <w:rPr>
          <w:rFonts w:cs="Arial"/>
        </w:rPr>
        <w:t xml:space="preserve"> </w:t>
      </w:r>
      <w:r w:rsidRPr="006026EE">
        <w:rPr>
          <w:rFonts w:cs="Arial"/>
        </w:rPr>
        <w:t>které</w:t>
      </w:r>
      <w:r w:rsidR="00701DE4">
        <w:rPr>
          <w:rFonts w:cs="Arial"/>
        </w:rPr>
        <w:t xml:space="preserve"> </w:t>
      </w:r>
      <w:r w:rsidRPr="006026EE">
        <w:rPr>
          <w:rFonts w:cs="Arial"/>
        </w:rPr>
        <w:t>byly zjištěny v místech realizace projektu. Navrhované práce je třeba provádět v období, kdy zde ještě nedochází k rozvoji vegetace a rozmnožování živočichů nebo po tomto období. V letním období – po 15.</w:t>
      </w:r>
      <w:r w:rsidR="00701DE4">
        <w:rPr>
          <w:rFonts w:cs="Arial"/>
        </w:rPr>
        <w:t xml:space="preserve"> </w:t>
      </w:r>
      <w:r w:rsidRPr="006026EE">
        <w:rPr>
          <w:rFonts w:cs="Arial"/>
        </w:rPr>
        <w:t xml:space="preserve">červenci nebude při údržbě zeleně riziko negativního dopadu vyšší, </w:t>
      </w:r>
      <w:r w:rsidR="00E81F5B" w:rsidRPr="006026EE">
        <w:rPr>
          <w:rFonts w:cs="Arial"/>
        </w:rPr>
        <w:t>než je současné rušení</w:t>
      </w:r>
      <w:r w:rsidRPr="006026EE">
        <w:rPr>
          <w:rFonts w:cs="Arial"/>
        </w:rPr>
        <w:t xml:space="preserve">. Opatření nevyžaduje transfer organismů před zahájením prací, ani jiná speciální opatření pro snížení negativního dopadu realizace projektu. K transferu živočichů se bude přistupovat až v případě jejich </w:t>
      </w:r>
      <w:r w:rsidR="00E81F5B" w:rsidRPr="006026EE">
        <w:rPr>
          <w:rFonts w:cs="Arial"/>
        </w:rPr>
        <w:t>nálezu, který</w:t>
      </w:r>
      <w:r w:rsidR="00701DE4">
        <w:rPr>
          <w:rFonts w:cs="Arial"/>
        </w:rPr>
        <w:t xml:space="preserve"> </w:t>
      </w:r>
      <w:r w:rsidRPr="006026EE">
        <w:rPr>
          <w:rFonts w:cs="Arial"/>
        </w:rPr>
        <w:t>nebylo</w:t>
      </w:r>
      <w:r w:rsidR="00701DE4">
        <w:rPr>
          <w:rFonts w:cs="Arial"/>
        </w:rPr>
        <w:t xml:space="preserve"> </w:t>
      </w:r>
      <w:r w:rsidRPr="006026EE">
        <w:rPr>
          <w:rFonts w:cs="Arial"/>
        </w:rPr>
        <w:t>možné</w:t>
      </w:r>
      <w:r w:rsidR="00701DE4">
        <w:rPr>
          <w:rFonts w:cs="Arial"/>
        </w:rPr>
        <w:t xml:space="preserve"> </w:t>
      </w:r>
      <w:r w:rsidRPr="006026EE">
        <w:rPr>
          <w:rFonts w:cs="Arial"/>
        </w:rPr>
        <w:t>běžnými</w:t>
      </w:r>
      <w:r w:rsidR="00701DE4">
        <w:rPr>
          <w:rFonts w:cs="Arial"/>
        </w:rPr>
        <w:t xml:space="preserve"> </w:t>
      </w:r>
      <w:r w:rsidRPr="006026EE">
        <w:rPr>
          <w:rFonts w:cs="Arial"/>
        </w:rPr>
        <w:t>metodami</w:t>
      </w:r>
      <w:r w:rsidR="00701DE4">
        <w:rPr>
          <w:rFonts w:cs="Arial"/>
        </w:rPr>
        <w:t xml:space="preserve"> </w:t>
      </w:r>
      <w:r w:rsidRPr="006026EE">
        <w:rPr>
          <w:rFonts w:cs="Arial"/>
        </w:rPr>
        <w:t>zjistit</w:t>
      </w:r>
      <w:r w:rsidR="00701DE4">
        <w:rPr>
          <w:rFonts w:cs="Arial"/>
        </w:rPr>
        <w:t xml:space="preserve"> </w:t>
      </w:r>
      <w:r w:rsidRPr="006026EE">
        <w:rPr>
          <w:rFonts w:cs="Arial"/>
        </w:rPr>
        <w:t>(např.</w:t>
      </w:r>
      <w:r w:rsidR="00701DE4">
        <w:rPr>
          <w:rFonts w:cs="Arial"/>
        </w:rPr>
        <w:t xml:space="preserve"> </w:t>
      </w:r>
      <w:r w:rsidR="00E81F5B" w:rsidRPr="006026EE">
        <w:rPr>
          <w:rFonts w:cs="Arial"/>
        </w:rPr>
        <w:t>vnitřní dutiny stromů s</w:t>
      </w:r>
      <w:r w:rsidRPr="006026EE">
        <w:rPr>
          <w:rFonts w:cs="Arial"/>
        </w:rPr>
        <w:t xml:space="preserve"> trouchem</w:t>
      </w:r>
      <w:r w:rsidR="00701DE4">
        <w:rPr>
          <w:rFonts w:cs="Arial"/>
        </w:rPr>
        <w:t xml:space="preserve"> </w:t>
      </w:r>
      <w:r w:rsidRPr="006026EE">
        <w:rPr>
          <w:rFonts w:cs="Arial"/>
        </w:rPr>
        <w:t xml:space="preserve">a larvami hmyzu) nebo druhy lokalitu osídlily v období přípravy projektu. </w:t>
      </w:r>
    </w:p>
    <w:p w14:paraId="2A0789BD" w14:textId="77777777" w:rsidR="000D4EB4" w:rsidRDefault="000D4EB4" w:rsidP="000D4EB4">
      <w:pPr>
        <w:ind w:firstLine="567"/>
        <w:jc w:val="both"/>
        <w:rPr>
          <w:rFonts w:cs="Arial"/>
        </w:rPr>
      </w:pPr>
    </w:p>
    <w:p w14:paraId="7E3BE85B" w14:textId="5CE159EC" w:rsidR="000D4EB4" w:rsidRDefault="000D4EB4" w:rsidP="000D4EB4">
      <w:pPr>
        <w:ind w:firstLine="567"/>
        <w:jc w:val="both"/>
        <w:rPr>
          <w:rFonts w:cs="Arial"/>
        </w:rPr>
      </w:pPr>
      <w:r w:rsidRPr="00A97DC6">
        <w:rPr>
          <w:rFonts w:cs="Arial"/>
        </w:rPr>
        <w:t>Na</w:t>
      </w:r>
      <w:r w:rsidR="00701DE4">
        <w:rPr>
          <w:rFonts w:cs="Arial"/>
        </w:rPr>
        <w:t xml:space="preserve"> </w:t>
      </w:r>
      <w:r w:rsidRPr="00A97DC6">
        <w:rPr>
          <w:rFonts w:cs="Arial"/>
        </w:rPr>
        <w:t>základě</w:t>
      </w:r>
      <w:r w:rsidR="00701DE4">
        <w:rPr>
          <w:rFonts w:cs="Arial"/>
        </w:rPr>
        <w:t xml:space="preserve"> </w:t>
      </w:r>
      <w:r w:rsidRPr="00A97DC6">
        <w:rPr>
          <w:rFonts w:cs="Arial"/>
        </w:rPr>
        <w:t>odborných</w:t>
      </w:r>
      <w:r w:rsidR="00701DE4">
        <w:rPr>
          <w:rFonts w:cs="Arial"/>
        </w:rPr>
        <w:t xml:space="preserve"> </w:t>
      </w:r>
      <w:r w:rsidRPr="00A97DC6">
        <w:rPr>
          <w:rFonts w:cs="Arial"/>
        </w:rPr>
        <w:t>znalostí,</w:t>
      </w:r>
      <w:r w:rsidR="00701DE4">
        <w:rPr>
          <w:rFonts w:cs="Arial"/>
        </w:rPr>
        <w:t xml:space="preserve"> </w:t>
      </w:r>
      <w:r w:rsidRPr="00A97DC6">
        <w:rPr>
          <w:rFonts w:cs="Arial"/>
        </w:rPr>
        <w:t>konzultací</w:t>
      </w:r>
      <w:r w:rsidR="00701DE4">
        <w:rPr>
          <w:rFonts w:cs="Arial"/>
        </w:rPr>
        <w:t xml:space="preserve"> </w:t>
      </w:r>
      <w:r w:rsidRPr="00A97DC6">
        <w:rPr>
          <w:rFonts w:cs="Arial"/>
        </w:rPr>
        <w:t>a</w:t>
      </w:r>
      <w:r w:rsidR="00701DE4">
        <w:rPr>
          <w:rFonts w:cs="Arial"/>
        </w:rPr>
        <w:t xml:space="preserve"> </w:t>
      </w:r>
      <w:r w:rsidRPr="00A97DC6">
        <w:rPr>
          <w:rFonts w:cs="Arial"/>
        </w:rPr>
        <w:t>využití</w:t>
      </w:r>
      <w:r w:rsidR="00701DE4">
        <w:rPr>
          <w:rFonts w:cs="Arial"/>
        </w:rPr>
        <w:t xml:space="preserve"> </w:t>
      </w:r>
      <w:r w:rsidRPr="00A97DC6">
        <w:rPr>
          <w:rFonts w:cs="Arial"/>
        </w:rPr>
        <w:t>vědeckých</w:t>
      </w:r>
      <w:r w:rsidR="00701DE4">
        <w:rPr>
          <w:rFonts w:cs="Arial"/>
        </w:rPr>
        <w:t xml:space="preserve"> </w:t>
      </w:r>
      <w:r w:rsidRPr="00A97DC6">
        <w:rPr>
          <w:rFonts w:cs="Arial"/>
        </w:rPr>
        <w:t>podkladů</w:t>
      </w:r>
      <w:r w:rsidR="00701DE4">
        <w:rPr>
          <w:rFonts w:cs="Arial"/>
        </w:rPr>
        <w:t xml:space="preserve"> </w:t>
      </w:r>
      <w:r w:rsidRPr="00A97DC6">
        <w:rPr>
          <w:rFonts w:cs="Arial"/>
        </w:rPr>
        <w:t>se</w:t>
      </w:r>
      <w:r w:rsidR="00701DE4">
        <w:rPr>
          <w:rFonts w:cs="Arial"/>
        </w:rPr>
        <w:t xml:space="preserve"> </w:t>
      </w:r>
      <w:r w:rsidRPr="00A97DC6">
        <w:rPr>
          <w:rFonts w:cs="Arial"/>
        </w:rPr>
        <w:t>nepočítá</w:t>
      </w:r>
      <w:r w:rsidR="00701DE4">
        <w:rPr>
          <w:rFonts w:cs="Arial"/>
        </w:rPr>
        <w:t xml:space="preserve"> </w:t>
      </w:r>
      <w:r w:rsidRPr="00A97DC6">
        <w:rPr>
          <w:rFonts w:cs="Arial"/>
        </w:rPr>
        <w:t xml:space="preserve">s </w:t>
      </w:r>
      <w:r>
        <w:rPr>
          <w:rFonts w:cs="Arial"/>
        </w:rPr>
        <w:t>v</w:t>
      </w:r>
      <w:r w:rsidRPr="00A97DC6">
        <w:rPr>
          <w:rFonts w:cs="Arial"/>
        </w:rPr>
        <w:t>ýznamným negativním vlivem na předpokládaný</w:t>
      </w:r>
      <w:r w:rsidR="00701DE4">
        <w:rPr>
          <w:rFonts w:cs="Arial"/>
        </w:rPr>
        <w:t xml:space="preserve"> </w:t>
      </w:r>
      <w:r w:rsidRPr="00A97DC6">
        <w:rPr>
          <w:rFonts w:cs="Arial"/>
        </w:rPr>
        <w:t>výskyt druhů živočichů, neboť se většinou jedná</w:t>
      </w:r>
      <w:r w:rsidR="00701DE4">
        <w:rPr>
          <w:rFonts w:cs="Arial"/>
        </w:rPr>
        <w:t xml:space="preserve"> </w:t>
      </w:r>
      <w:r w:rsidRPr="00A97DC6">
        <w:rPr>
          <w:rFonts w:cs="Arial"/>
        </w:rPr>
        <w:t>o</w:t>
      </w:r>
      <w:r w:rsidR="00701DE4">
        <w:rPr>
          <w:rFonts w:cs="Arial"/>
        </w:rPr>
        <w:t xml:space="preserve"> </w:t>
      </w:r>
      <w:r w:rsidRPr="00A97DC6">
        <w:rPr>
          <w:rFonts w:cs="Arial"/>
        </w:rPr>
        <w:t>druhy</w:t>
      </w:r>
      <w:r w:rsidR="00701DE4">
        <w:rPr>
          <w:rFonts w:cs="Arial"/>
        </w:rPr>
        <w:t xml:space="preserve"> </w:t>
      </w:r>
      <w:r w:rsidRPr="00A97DC6">
        <w:rPr>
          <w:rFonts w:cs="Arial"/>
        </w:rPr>
        <w:t>rostlinných</w:t>
      </w:r>
      <w:r w:rsidR="00701DE4">
        <w:rPr>
          <w:rFonts w:cs="Arial"/>
        </w:rPr>
        <w:t xml:space="preserve"> </w:t>
      </w:r>
      <w:r w:rsidRPr="00A97DC6">
        <w:rPr>
          <w:rFonts w:cs="Arial"/>
        </w:rPr>
        <w:t>a</w:t>
      </w:r>
      <w:r w:rsidR="00701DE4">
        <w:rPr>
          <w:rFonts w:cs="Arial"/>
        </w:rPr>
        <w:t xml:space="preserve"> </w:t>
      </w:r>
      <w:r w:rsidRPr="00A97DC6">
        <w:rPr>
          <w:rFonts w:cs="Arial"/>
        </w:rPr>
        <w:t>živočišných</w:t>
      </w:r>
      <w:r w:rsidR="00701DE4">
        <w:rPr>
          <w:rFonts w:cs="Arial"/>
        </w:rPr>
        <w:t xml:space="preserve"> </w:t>
      </w:r>
      <w:r w:rsidRPr="00A97DC6">
        <w:rPr>
          <w:rFonts w:cs="Arial"/>
        </w:rPr>
        <w:t>druhů</w:t>
      </w:r>
      <w:r w:rsidR="00701DE4">
        <w:rPr>
          <w:rFonts w:cs="Arial"/>
        </w:rPr>
        <w:t xml:space="preserve"> </w:t>
      </w:r>
      <w:r w:rsidRPr="00A97DC6">
        <w:rPr>
          <w:rFonts w:cs="Arial"/>
        </w:rPr>
        <w:t>s širokou</w:t>
      </w:r>
      <w:r w:rsidR="00701DE4">
        <w:rPr>
          <w:rFonts w:cs="Arial"/>
        </w:rPr>
        <w:t xml:space="preserve"> </w:t>
      </w:r>
      <w:r w:rsidRPr="00A97DC6">
        <w:rPr>
          <w:rFonts w:cs="Arial"/>
        </w:rPr>
        <w:t>ekologickou</w:t>
      </w:r>
      <w:r w:rsidR="00701DE4">
        <w:rPr>
          <w:rFonts w:cs="Arial"/>
        </w:rPr>
        <w:t xml:space="preserve"> </w:t>
      </w:r>
      <w:r w:rsidRPr="00A97DC6">
        <w:rPr>
          <w:rFonts w:cs="Arial"/>
        </w:rPr>
        <w:t>amplitudou,</w:t>
      </w:r>
      <w:r w:rsidR="00701DE4">
        <w:rPr>
          <w:rFonts w:cs="Arial"/>
        </w:rPr>
        <w:t xml:space="preserve"> </w:t>
      </w:r>
      <w:r w:rsidRPr="00A97DC6">
        <w:rPr>
          <w:rFonts w:cs="Arial"/>
        </w:rPr>
        <w:t>které</w:t>
      </w:r>
      <w:r w:rsidR="00701DE4">
        <w:rPr>
          <w:rFonts w:cs="Arial"/>
        </w:rPr>
        <w:t xml:space="preserve"> </w:t>
      </w:r>
      <w:r w:rsidRPr="00A97DC6">
        <w:rPr>
          <w:rFonts w:cs="Arial"/>
        </w:rPr>
        <w:t>buď</w:t>
      </w:r>
      <w:r w:rsidR="00701DE4">
        <w:rPr>
          <w:rFonts w:cs="Arial"/>
        </w:rPr>
        <w:t xml:space="preserve"> </w:t>
      </w:r>
      <w:r w:rsidRPr="00A97DC6">
        <w:rPr>
          <w:rFonts w:cs="Arial"/>
        </w:rPr>
        <w:t xml:space="preserve">do lokality zaletují za potravou, nebo se nezasáhne do jejich přirozeného vývoje. </w:t>
      </w:r>
    </w:p>
    <w:p w14:paraId="5B4DDCF3" w14:textId="77777777" w:rsidR="000D4EB4" w:rsidRDefault="000D4EB4" w:rsidP="000D4EB4">
      <w:pPr>
        <w:ind w:firstLine="567"/>
        <w:jc w:val="both"/>
        <w:rPr>
          <w:rFonts w:cs="Arial"/>
        </w:rPr>
      </w:pPr>
    </w:p>
    <w:p w14:paraId="552233B6" w14:textId="1645DB52" w:rsidR="000D4EB4" w:rsidRDefault="000D4EB4" w:rsidP="000D4EB4">
      <w:pPr>
        <w:ind w:firstLine="567"/>
        <w:jc w:val="both"/>
        <w:rPr>
          <w:rFonts w:cs="Arial"/>
        </w:rPr>
      </w:pPr>
      <w:r w:rsidRPr="00A97DC6">
        <w:rPr>
          <w:rFonts w:cs="Arial"/>
        </w:rPr>
        <w:t>Pro</w:t>
      </w:r>
      <w:r w:rsidR="00701DE4">
        <w:rPr>
          <w:rFonts w:cs="Arial"/>
        </w:rPr>
        <w:t xml:space="preserve"> </w:t>
      </w:r>
      <w:r w:rsidRPr="00A97DC6">
        <w:rPr>
          <w:rFonts w:cs="Arial"/>
        </w:rPr>
        <w:t>ochranu</w:t>
      </w:r>
      <w:r w:rsidR="00701DE4">
        <w:rPr>
          <w:rFonts w:cs="Arial"/>
        </w:rPr>
        <w:t xml:space="preserve"> </w:t>
      </w:r>
      <w:r w:rsidRPr="00A97DC6">
        <w:rPr>
          <w:rFonts w:cs="Arial"/>
        </w:rPr>
        <w:t>výskytu</w:t>
      </w:r>
      <w:r w:rsidR="00701DE4">
        <w:rPr>
          <w:rFonts w:cs="Arial"/>
        </w:rPr>
        <w:t xml:space="preserve"> </w:t>
      </w:r>
      <w:r w:rsidRPr="00A97DC6">
        <w:rPr>
          <w:rFonts w:cs="Arial"/>
        </w:rPr>
        <w:t>zvláště</w:t>
      </w:r>
      <w:r w:rsidR="00701DE4">
        <w:rPr>
          <w:rFonts w:cs="Arial"/>
        </w:rPr>
        <w:t xml:space="preserve"> </w:t>
      </w:r>
      <w:r w:rsidRPr="00A97DC6">
        <w:rPr>
          <w:rFonts w:cs="Arial"/>
        </w:rPr>
        <w:t>chráněných</w:t>
      </w:r>
      <w:r w:rsidR="00701DE4">
        <w:rPr>
          <w:rFonts w:cs="Arial"/>
        </w:rPr>
        <w:t xml:space="preserve"> </w:t>
      </w:r>
      <w:r w:rsidRPr="00A97DC6">
        <w:rPr>
          <w:rFonts w:cs="Arial"/>
        </w:rPr>
        <w:t>druhů</w:t>
      </w:r>
      <w:r w:rsidR="00701DE4">
        <w:rPr>
          <w:rFonts w:cs="Arial"/>
        </w:rPr>
        <w:t xml:space="preserve"> </w:t>
      </w:r>
      <w:r w:rsidRPr="00A97DC6">
        <w:rPr>
          <w:rFonts w:cs="Arial"/>
        </w:rPr>
        <w:t>i</w:t>
      </w:r>
      <w:r w:rsidR="00701DE4">
        <w:rPr>
          <w:rFonts w:cs="Arial"/>
        </w:rPr>
        <w:t xml:space="preserve"> </w:t>
      </w:r>
      <w:r w:rsidRPr="00A97DC6">
        <w:rPr>
          <w:rFonts w:cs="Arial"/>
        </w:rPr>
        <w:t>ochranu</w:t>
      </w:r>
      <w:r w:rsidR="00701DE4">
        <w:rPr>
          <w:rFonts w:cs="Arial"/>
        </w:rPr>
        <w:t xml:space="preserve"> </w:t>
      </w:r>
      <w:r w:rsidRPr="00A97DC6">
        <w:rPr>
          <w:rFonts w:cs="Arial"/>
        </w:rPr>
        <w:t>dalších</w:t>
      </w:r>
      <w:r w:rsidR="00701DE4">
        <w:rPr>
          <w:rFonts w:cs="Arial"/>
        </w:rPr>
        <w:t xml:space="preserve"> </w:t>
      </w:r>
      <w:r w:rsidRPr="00A97DC6">
        <w:rPr>
          <w:rFonts w:cs="Arial"/>
        </w:rPr>
        <w:t>druhů</w:t>
      </w:r>
      <w:r w:rsidR="00701DE4">
        <w:rPr>
          <w:rFonts w:cs="Arial"/>
        </w:rPr>
        <w:t xml:space="preserve"> </w:t>
      </w:r>
      <w:r w:rsidRPr="00A97DC6">
        <w:rPr>
          <w:rFonts w:cs="Arial"/>
        </w:rPr>
        <w:t>obývajících</w:t>
      </w:r>
      <w:r w:rsidR="00701DE4">
        <w:rPr>
          <w:rFonts w:cs="Arial"/>
        </w:rPr>
        <w:t xml:space="preserve"> </w:t>
      </w:r>
      <w:r w:rsidRPr="00A97DC6">
        <w:rPr>
          <w:rFonts w:cs="Arial"/>
        </w:rPr>
        <w:t>staré stromy je třeba případné kácení dřevin provézt v měsících říjen až únor.</w:t>
      </w:r>
      <w:r w:rsidR="00701DE4">
        <w:rPr>
          <w:rFonts w:cs="Arial"/>
        </w:rPr>
        <w:t xml:space="preserve"> </w:t>
      </w:r>
      <w:r>
        <w:rPr>
          <w:rFonts w:cs="Arial"/>
        </w:rPr>
        <w:t xml:space="preserve">Toto je možné pouze provést po udělení výjimky na základě předběžné konzultace s Krajským úřadem. </w:t>
      </w:r>
      <w:r w:rsidRPr="004E21AD">
        <w:rPr>
          <w:rFonts w:cs="Arial"/>
        </w:rPr>
        <w:t xml:space="preserve">V případě nálezu zimující populace netopýrů bude nutné zajistit jejich transfer do záchranné stanice nebo přenos do jiné vhodné lokality (dutiny). </w:t>
      </w:r>
      <w:r w:rsidR="00701DE4">
        <w:rPr>
          <w:rFonts w:cs="Arial"/>
        </w:rPr>
        <w:t>Za tímto účelem l</w:t>
      </w:r>
      <w:r w:rsidRPr="00A97DC6">
        <w:rPr>
          <w:rFonts w:cs="Arial"/>
        </w:rPr>
        <w:t>ze kontaktovat odborně znalou osobu nebo</w:t>
      </w:r>
      <w:r>
        <w:rPr>
          <w:rFonts w:cs="Arial"/>
        </w:rPr>
        <w:t xml:space="preserve"> </w:t>
      </w:r>
      <w:r w:rsidRPr="00A97DC6">
        <w:rPr>
          <w:rFonts w:cs="Arial"/>
        </w:rPr>
        <w:t>společnost</w:t>
      </w:r>
      <w:r>
        <w:rPr>
          <w:rFonts w:cs="Arial"/>
        </w:rPr>
        <w:t xml:space="preserve"> </w:t>
      </w:r>
      <w:r w:rsidRPr="00A97DC6">
        <w:rPr>
          <w:rFonts w:cs="Arial"/>
        </w:rPr>
        <w:t>(např.</w:t>
      </w:r>
      <w:r>
        <w:rPr>
          <w:rFonts w:cs="Arial"/>
        </w:rPr>
        <w:t xml:space="preserve"> </w:t>
      </w:r>
      <w:r w:rsidRPr="00A97DC6">
        <w:rPr>
          <w:rFonts w:cs="Arial"/>
        </w:rPr>
        <w:t>Slezskou</w:t>
      </w:r>
      <w:r w:rsidR="00701DE4">
        <w:rPr>
          <w:rFonts w:cs="Arial"/>
        </w:rPr>
        <w:t xml:space="preserve"> </w:t>
      </w:r>
      <w:r w:rsidRPr="00A97DC6">
        <w:rPr>
          <w:rFonts w:cs="Arial"/>
        </w:rPr>
        <w:t>ornitologickou</w:t>
      </w:r>
      <w:r w:rsidR="00701DE4">
        <w:rPr>
          <w:rFonts w:cs="Arial"/>
        </w:rPr>
        <w:t xml:space="preserve"> </w:t>
      </w:r>
      <w:r w:rsidRPr="00A97DC6">
        <w:rPr>
          <w:rFonts w:cs="Arial"/>
        </w:rPr>
        <w:t>společnost),</w:t>
      </w:r>
      <w:r w:rsidR="00701DE4">
        <w:rPr>
          <w:rFonts w:cs="Arial"/>
        </w:rPr>
        <w:t xml:space="preserve">  </w:t>
      </w:r>
    </w:p>
    <w:p w14:paraId="1C26BA5D" w14:textId="77777777" w:rsidR="000D4EB4" w:rsidRDefault="000D4EB4" w:rsidP="000D4EB4">
      <w:pPr>
        <w:ind w:firstLine="708"/>
        <w:jc w:val="both"/>
        <w:rPr>
          <w:rFonts w:cs="Arial"/>
        </w:rPr>
      </w:pPr>
    </w:p>
    <w:p w14:paraId="14C8552F" w14:textId="77777777" w:rsidR="000D4EB4" w:rsidRDefault="000D4EB4" w:rsidP="000D4EB4">
      <w:pPr>
        <w:ind w:firstLine="708"/>
        <w:jc w:val="both"/>
        <w:rPr>
          <w:rFonts w:cs="Arial"/>
        </w:rPr>
      </w:pPr>
      <w:r w:rsidRPr="00A97DC6">
        <w:rPr>
          <w:rFonts w:cs="Arial"/>
        </w:rPr>
        <w:t xml:space="preserve">Z důvodu obecné ochrany ptáků je třeba veškeré práce provádět až po vyhnízdění, tj. nejdříve po 15. červenci do konce </w:t>
      </w:r>
      <w:r>
        <w:rPr>
          <w:rFonts w:cs="Arial"/>
        </w:rPr>
        <w:t>února</w:t>
      </w:r>
      <w:r w:rsidRPr="00A97DC6">
        <w:rPr>
          <w:rFonts w:cs="Arial"/>
        </w:rPr>
        <w:t xml:space="preserve">. </w:t>
      </w:r>
    </w:p>
    <w:p w14:paraId="6478A5EB" w14:textId="77777777" w:rsidR="000D4EB4" w:rsidRDefault="000D4EB4" w:rsidP="000D4EB4">
      <w:pPr>
        <w:ind w:firstLine="567"/>
        <w:jc w:val="both"/>
        <w:rPr>
          <w:rFonts w:cs="Arial"/>
        </w:rPr>
      </w:pPr>
    </w:p>
    <w:p w14:paraId="03820AE8" w14:textId="143F0552" w:rsidR="000D4EB4" w:rsidRDefault="000D4EB4" w:rsidP="000D4EB4">
      <w:pPr>
        <w:ind w:firstLine="567"/>
        <w:jc w:val="both"/>
        <w:rPr>
          <w:rFonts w:cs="Arial"/>
        </w:rPr>
      </w:pPr>
      <w:r w:rsidRPr="00A97DC6">
        <w:rPr>
          <w:rFonts w:cs="Arial"/>
        </w:rPr>
        <w:t>Provedení</w:t>
      </w:r>
      <w:r>
        <w:rPr>
          <w:rFonts w:cs="Arial"/>
        </w:rPr>
        <w:t>m</w:t>
      </w:r>
      <w:r w:rsidRPr="00A97DC6">
        <w:rPr>
          <w:rFonts w:cs="Arial"/>
        </w:rPr>
        <w:t xml:space="preserve"> ošetření stromů a tím jejich ponechání</w:t>
      </w:r>
      <w:r>
        <w:rPr>
          <w:rFonts w:cs="Arial"/>
        </w:rPr>
        <w:t>m</w:t>
      </w:r>
      <w:r w:rsidRPr="00A97DC6">
        <w:rPr>
          <w:rFonts w:cs="Arial"/>
        </w:rPr>
        <w:t xml:space="preserve"> na stávajících místech</w:t>
      </w:r>
      <w:r w:rsidR="00701DE4">
        <w:rPr>
          <w:rFonts w:cs="Arial"/>
        </w:rPr>
        <w:t xml:space="preserve"> </w:t>
      </w:r>
      <w:r w:rsidRPr="00A97DC6">
        <w:rPr>
          <w:rFonts w:cs="Arial"/>
        </w:rPr>
        <w:t>budou zachovány stávající</w:t>
      </w:r>
      <w:r w:rsidR="00701DE4">
        <w:rPr>
          <w:rFonts w:cs="Arial"/>
        </w:rPr>
        <w:t xml:space="preserve"> </w:t>
      </w:r>
      <w:r w:rsidRPr="00A97DC6">
        <w:rPr>
          <w:rFonts w:cs="Arial"/>
        </w:rPr>
        <w:t>hnízdní</w:t>
      </w:r>
      <w:r w:rsidR="00701DE4">
        <w:rPr>
          <w:rFonts w:cs="Arial"/>
        </w:rPr>
        <w:t xml:space="preserve"> </w:t>
      </w:r>
      <w:r w:rsidRPr="00A97DC6">
        <w:rPr>
          <w:rFonts w:cs="Arial"/>
        </w:rPr>
        <w:t>a</w:t>
      </w:r>
      <w:r w:rsidR="00701DE4">
        <w:rPr>
          <w:rFonts w:cs="Arial"/>
        </w:rPr>
        <w:t xml:space="preserve"> </w:t>
      </w:r>
      <w:r w:rsidRPr="00A97DC6">
        <w:rPr>
          <w:rFonts w:cs="Arial"/>
        </w:rPr>
        <w:t>biotopové</w:t>
      </w:r>
      <w:r w:rsidR="00701DE4">
        <w:rPr>
          <w:rFonts w:cs="Arial"/>
        </w:rPr>
        <w:t xml:space="preserve"> </w:t>
      </w:r>
      <w:r w:rsidRPr="00A97DC6">
        <w:rPr>
          <w:rFonts w:cs="Arial"/>
        </w:rPr>
        <w:t>podmínky</w:t>
      </w:r>
      <w:r w:rsidR="00701DE4">
        <w:rPr>
          <w:rFonts w:cs="Arial"/>
        </w:rPr>
        <w:t xml:space="preserve"> </w:t>
      </w:r>
      <w:r w:rsidRPr="00A97DC6">
        <w:rPr>
          <w:rFonts w:cs="Arial"/>
        </w:rPr>
        <w:t>pro</w:t>
      </w:r>
      <w:r w:rsidR="00701DE4">
        <w:rPr>
          <w:rFonts w:cs="Arial"/>
        </w:rPr>
        <w:t xml:space="preserve"> </w:t>
      </w:r>
      <w:r w:rsidRPr="00A97DC6">
        <w:rPr>
          <w:rFonts w:cs="Arial"/>
        </w:rPr>
        <w:t>zde</w:t>
      </w:r>
      <w:r w:rsidR="00701DE4">
        <w:rPr>
          <w:rFonts w:cs="Arial"/>
        </w:rPr>
        <w:t xml:space="preserve"> </w:t>
      </w:r>
      <w:r w:rsidRPr="00A97DC6">
        <w:rPr>
          <w:rFonts w:cs="Arial"/>
        </w:rPr>
        <w:t>žijící</w:t>
      </w:r>
      <w:r w:rsidR="00701DE4">
        <w:rPr>
          <w:rFonts w:cs="Arial"/>
        </w:rPr>
        <w:t xml:space="preserve"> </w:t>
      </w:r>
      <w:r w:rsidRPr="00A97DC6">
        <w:rPr>
          <w:rFonts w:cs="Arial"/>
        </w:rPr>
        <w:t xml:space="preserve">druhy. </w:t>
      </w:r>
      <w:r>
        <w:rPr>
          <w:rFonts w:cs="Arial"/>
        </w:rPr>
        <w:t xml:space="preserve">Na pracovišti </w:t>
      </w:r>
      <w:r w:rsidR="00701DE4">
        <w:rPr>
          <w:rFonts w:cs="Arial"/>
        </w:rPr>
        <w:t>bude monitorován</w:t>
      </w:r>
      <w:r>
        <w:rPr>
          <w:rFonts w:cs="Arial"/>
        </w:rPr>
        <w:t xml:space="preserve"> výskyt chráněných organismů a </w:t>
      </w:r>
      <w:r w:rsidR="00701DE4">
        <w:rPr>
          <w:rFonts w:cs="Arial"/>
        </w:rPr>
        <w:t>bude se řešit</w:t>
      </w:r>
      <w:r>
        <w:rPr>
          <w:rFonts w:cs="Arial"/>
        </w:rPr>
        <w:t xml:space="preserve"> jejich případný výskyt. </w:t>
      </w:r>
      <w:r w:rsidR="00701DE4">
        <w:rPr>
          <w:rFonts w:cs="Arial"/>
        </w:rPr>
        <w:t xml:space="preserve">Po konzultaci s odborně způsobilou osobou se </w:t>
      </w:r>
      <w:r w:rsidRPr="00A97DC6">
        <w:rPr>
          <w:rFonts w:cs="Arial"/>
        </w:rPr>
        <w:t>rozhodne,</w:t>
      </w:r>
      <w:r w:rsidR="00701DE4">
        <w:rPr>
          <w:rFonts w:cs="Arial"/>
        </w:rPr>
        <w:t xml:space="preserve"> </w:t>
      </w:r>
      <w:r w:rsidRPr="00A97DC6">
        <w:rPr>
          <w:rFonts w:cs="Arial"/>
        </w:rPr>
        <w:t>jakým způsobem a kam budou nálezy umístěny. Pokud</w:t>
      </w:r>
      <w:r w:rsidR="00701DE4">
        <w:rPr>
          <w:rFonts w:cs="Arial"/>
        </w:rPr>
        <w:t xml:space="preserve"> </w:t>
      </w:r>
      <w:r w:rsidRPr="00A97DC6">
        <w:rPr>
          <w:rFonts w:cs="Arial"/>
        </w:rPr>
        <w:t>by</w:t>
      </w:r>
      <w:r w:rsidR="00701DE4">
        <w:rPr>
          <w:rFonts w:cs="Arial"/>
        </w:rPr>
        <w:t xml:space="preserve"> </w:t>
      </w:r>
      <w:r w:rsidRPr="00A97DC6">
        <w:rPr>
          <w:rFonts w:cs="Arial"/>
        </w:rPr>
        <w:t>u</w:t>
      </w:r>
      <w:r w:rsidR="00701DE4">
        <w:rPr>
          <w:rFonts w:cs="Arial"/>
        </w:rPr>
        <w:t xml:space="preserve"> </w:t>
      </w:r>
      <w:r w:rsidRPr="00A97DC6">
        <w:rPr>
          <w:rFonts w:cs="Arial"/>
        </w:rPr>
        <w:t>odstraňovaných</w:t>
      </w:r>
      <w:r w:rsidR="00701DE4">
        <w:rPr>
          <w:rFonts w:cs="Arial"/>
        </w:rPr>
        <w:t xml:space="preserve"> </w:t>
      </w:r>
      <w:r w:rsidRPr="00A97DC6">
        <w:rPr>
          <w:rFonts w:cs="Arial"/>
        </w:rPr>
        <w:t>nebo ošetřovaných</w:t>
      </w:r>
      <w:r w:rsidR="00701DE4">
        <w:rPr>
          <w:rFonts w:cs="Arial"/>
        </w:rPr>
        <w:t xml:space="preserve"> </w:t>
      </w:r>
      <w:r w:rsidRPr="00A97DC6">
        <w:rPr>
          <w:rFonts w:cs="Arial"/>
        </w:rPr>
        <w:t>stromů</w:t>
      </w:r>
      <w:r w:rsidR="00701DE4">
        <w:rPr>
          <w:rFonts w:cs="Arial"/>
        </w:rPr>
        <w:t xml:space="preserve"> </w:t>
      </w:r>
      <w:r w:rsidRPr="00A97DC6">
        <w:rPr>
          <w:rFonts w:cs="Arial"/>
        </w:rPr>
        <w:t>byla</w:t>
      </w:r>
      <w:r w:rsidR="00701DE4">
        <w:rPr>
          <w:rFonts w:cs="Arial"/>
        </w:rPr>
        <w:t xml:space="preserve"> </w:t>
      </w:r>
      <w:r w:rsidRPr="00A97DC6">
        <w:rPr>
          <w:rFonts w:cs="Arial"/>
        </w:rPr>
        <w:t>zjištěna</w:t>
      </w:r>
      <w:r w:rsidR="00701DE4">
        <w:rPr>
          <w:rFonts w:cs="Arial"/>
        </w:rPr>
        <w:t xml:space="preserve"> </w:t>
      </w:r>
      <w:r w:rsidRPr="00A97DC6">
        <w:rPr>
          <w:rFonts w:cs="Arial"/>
        </w:rPr>
        <w:t>přítomnost</w:t>
      </w:r>
      <w:r w:rsidR="00701DE4">
        <w:rPr>
          <w:rFonts w:cs="Arial"/>
        </w:rPr>
        <w:t xml:space="preserve"> </w:t>
      </w:r>
      <w:r w:rsidRPr="00A97DC6">
        <w:rPr>
          <w:rFonts w:cs="Arial"/>
        </w:rPr>
        <w:t>larev,</w:t>
      </w:r>
      <w:r w:rsidR="00701DE4">
        <w:rPr>
          <w:rFonts w:cs="Arial"/>
        </w:rPr>
        <w:t xml:space="preserve"> </w:t>
      </w:r>
      <w:r w:rsidRPr="00A97DC6">
        <w:rPr>
          <w:rFonts w:cs="Arial"/>
        </w:rPr>
        <w:t>kukel</w:t>
      </w:r>
      <w:r w:rsidR="00701DE4">
        <w:rPr>
          <w:rFonts w:cs="Arial"/>
        </w:rPr>
        <w:t xml:space="preserve"> </w:t>
      </w:r>
      <w:r w:rsidRPr="00A97DC6">
        <w:rPr>
          <w:rFonts w:cs="Arial"/>
        </w:rPr>
        <w:t>nebo</w:t>
      </w:r>
      <w:r w:rsidR="00701DE4">
        <w:rPr>
          <w:rFonts w:cs="Arial"/>
        </w:rPr>
        <w:t xml:space="preserve"> </w:t>
      </w:r>
      <w:r w:rsidRPr="00A97DC6">
        <w:rPr>
          <w:rFonts w:cs="Arial"/>
        </w:rPr>
        <w:t>i dospělých</w:t>
      </w:r>
      <w:r w:rsidR="00701DE4">
        <w:rPr>
          <w:rFonts w:cs="Arial"/>
        </w:rPr>
        <w:t xml:space="preserve"> </w:t>
      </w:r>
      <w:r w:rsidRPr="00A97DC6">
        <w:rPr>
          <w:rFonts w:cs="Arial"/>
        </w:rPr>
        <w:t>jedinců</w:t>
      </w:r>
      <w:r w:rsidR="00701DE4">
        <w:rPr>
          <w:rFonts w:cs="Arial"/>
        </w:rPr>
        <w:t xml:space="preserve"> </w:t>
      </w:r>
      <w:r w:rsidRPr="00A97DC6">
        <w:rPr>
          <w:rFonts w:cs="Arial"/>
        </w:rPr>
        <w:t>druhů</w:t>
      </w:r>
      <w:r w:rsidR="00701DE4">
        <w:rPr>
          <w:rFonts w:cs="Arial"/>
        </w:rPr>
        <w:t xml:space="preserve"> </w:t>
      </w:r>
      <w:r w:rsidRPr="00A97DC6">
        <w:rPr>
          <w:rFonts w:cs="Arial"/>
        </w:rPr>
        <w:t>zvláště chráněných</w:t>
      </w:r>
      <w:r w:rsidR="00701DE4">
        <w:rPr>
          <w:rFonts w:cs="Arial"/>
        </w:rPr>
        <w:t xml:space="preserve"> </w:t>
      </w:r>
      <w:r w:rsidRPr="00A97DC6">
        <w:rPr>
          <w:rFonts w:cs="Arial"/>
        </w:rPr>
        <w:t>živočichů,</w:t>
      </w:r>
      <w:r w:rsidR="00701DE4">
        <w:rPr>
          <w:rFonts w:cs="Arial"/>
        </w:rPr>
        <w:t xml:space="preserve"> </w:t>
      </w:r>
      <w:r w:rsidRPr="00A97DC6">
        <w:rPr>
          <w:rFonts w:cs="Arial"/>
        </w:rPr>
        <w:t>bude</w:t>
      </w:r>
      <w:r w:rsidR="00701DE4">
        <w:rPr>
          <w:rFonts w:cs="Arial"/>
        </w:rPr>
        <w:t xml:space="preserve"> </w:t>
      </w:r>
      <w:r w:rsidRPr="00A97DC6">
        <w:rPr>
          <w:rFonts w:cs="Arial"/>
        </w:rPr>
        <w:t>nezbytné</w:t>
      </w:r>
      <w:r w:rsidR="00701DE4">
        <w:rPr>
          <w:rFonts w:cs="Arial"/>
        </w:rPr>
        <w:t xml:space="preserve"> </w:t>
      </w:r>
      <w:r w:rsidRPr="00A97DC6">
        <w:rPr>
          <w:rFonts w:cs="Arial"/>
        </w:rPr>
        <w:t>provést</w:t>
      </w:r>
      <w:r w:rsidR="00701DE4">
        <w:rPr>
          <w:rFonts w:cs="Arial"/>
        </w:rPr>
        <w:t xml:space="preserve"> </w:t>
      </w:r>
      <w:r w:rsidRPr="00A97DC6">
        <w:rPr>
          <w:rFonts w:cs="Arial"/>
        </w:rPr>
        <w:t>jejich</w:t>
      </w:r>
      <w:r w:rsidR="00701DE4">
        <w:rPr>
          <w:rFonts w:cs="Arial"/>
        </w:rPr>
        <w:t xml:space="preserve"> </w:t>
      </w:r>
      <w:r w:rsidRPr="00A97DC6">
        <w:rPr>
          <w:rFonts w:cs="Arial"/>
        </w:rPr>
        <w:t>transfer.</w:t>
      </w:r>
      <w:r w:rsidR="00701DE4">
        <w:rPr>
          <w:rFonts w:cs="Arial"/>
        </w:rPr>
        <w:t xml:space="preserve"> </w:t>
      </w:r>
      <w:r w:rsidRPr="00A97DC6">
        <w:rPr>
          <w:rFonts w:cs="Arial"/>
        </w:rPr>
        <w:lastRenderedPageBreak/>
        <w:t>Ten</w:t>
      </w:r>
      <w:r w:rsidR="00701DE4">
        <w:rPr>
          <w:rFonts w:cs="Arial"/>
        </w:rPr>
        <w:t xml:space="preserve"> </w:t>
      </w:r>
      <w:r w:rsidRPr="00A97DC6">
        <w:rPr>
          <w:rFonts w:cs="Arial"/>
        </w:rPr>
        <w:t>lze</w:t>
      </w:r>
      <w:r w:rsidR="00701DE4">
        <w:rPr>
          <w:rFonts w:cs="Arial"/>
        </w:rPr>
        <w:t xml:space="preserve"> </w:t>
      </w:r>
      <w:r w:rsidRPr="00A97DC6">
        <w:rPr>
          <w:rFonts w:cs="Arial"/>
        </w:rPr>
        <w:t>provézt</w:t>
      </w:r>
      <w:r w:rsidR="00701DE4">
        <w:rPr>
          <w:rFonts w:cs="Arial"/>
        </w:rPr>
        <w:t xml:space="preserve"> </w:t>
      </w:r>
      <w:r w:rsidRPr="00A97DC6">
        <w:rPr>
          <w:rFonts w:cs="Arial"/>
        </w:rPr>
        <w:t>do</w:t>
      </w:r>
      <w:r w:rsidR="00701DE4">
        <w:rPr>
          <w:rFonts w:cs="Arial"/>
        </w:rPr>
        <w:t xml:space="preserve"> </w:t>
      </w:r>
      <w:r w:rsidRPr="00A97DC6">
        <w:rPr>
          <w:rFonts w:cs="Arial"/>
        </w:rPr>
        <w:t xml:space="preserve">blízkých, </w:t>
      </w:r>
      <w:proofErr w:type="spellStart"/>
      <w:r w:rsidRPr="00A97DC6">
        <w:rPr>
          <w:rFonts w:cs="Arial"/>
        </w:rPr>
        <w:t>mikrohabitatem</w:t>
      </w:r>
      <w:proofErr w:type="spellEnd"/>
      <w:r w:rsidRPr="00A97DC6">
        <w:rPr>
          <w:rFonts w:cs="Arial"/>
        </w:rPr>
        <w:t xml:space="preserve"> odpovídajících dutin nebo založit nové </w:t>
      </w:r>
      <w:proofErr w:type="spellStart"/>
      <w:r w:rsidRPr="00A97DC6">
        <w:rPr>
          <w:rFonts w:cs="Arial"/>
        </w:rPr>
        <w:t>broukovi</w:t>
      </w:r>
      <w:r>
        <w:rPr>
          <w:rFonts w:cs="Arial"/>
        </w:rPr>
        <w:t>š</w:t>
      </w:r>
      <w:r w:rsidRPr="00A97DC6">
        <w:rPr>
          <w:rFonts w:cs="Arial"/>
        </w:rPr>
        <w:t>tě</w:t>
      </w:r>
      <w:proofErr w:type="spellEnd"/>
      <w:r w:rsidRPr="00A97DC6">
        <w:rPr>
          <w:rFonts w:cs="Arial"/>
        </w:rPr>
        <w:t xml:space="preserve"> a na něj uložit části stromů s jejich výskytem a trouch s larvami.</w:t>
      </w:r>
    </w:p>
    <w:p w14:paraId="2EE9144A" w14:textId="77777777" w:rsidR="00EF09F7" w:rsidRDefault="00EF09F7" w:rsidP="00F42554">
      <w:pPr>
        <w:ind w:firstLine="567"/>
        <w:jc w:val="both"/>
        <w:rPr>
          <w:rFonts w:cs="Arial"/>
        </w:rPr>
      </w:pPr>
    </w:p>
    <w:p w14:paraId="3EBC2297" w14:textId="77777777" w:rsidR="00EF09F7" w:rsidRDefault="00EF09F7" w:rsidP="00F42554">
      <w:pPr>
        <w:ind w:firstLine="567"/>
        <w:jc w:val="both"/>
        <w:rPr>
          <w:rFonts w:cs="Arial"/>
        </w:rPr>
      </w:pPr>
    </w:p>
    <w:p w14:paraId="5287CE2D" w14:textId="77777777" w:rsidR="00EF09F7" w:rsidRDefault="00EF09F7" w:rsidP="00F42554">
      <w:pPr>
        <w:ind w:firstLine="567"/>
        <w:jc w:val="both"/>
        <w:rPr>
          <w:rFonts w:cs="Arial"/>
        </w:rPr>
      </w:pPr>
    </w:p>
    <w:p w14:paraId="3EFD6D96" w14:textId="77777777" w:rsidR="00EF09F7" w:rsidRDefault="00EF09F7" w:rsidP="00F42554">
      <w:pPr>
        <w:ind w:firstLine="567"/>
        <w:jc w:val="both"/>
        <w:rPr>
          <w:rFonts w:cs="Arial"/>
        </w:rPr>
      </w:pPr>
    </w:p>
    <w:p w14:paraId="1B61FA26" w14:textId="77777777" w:rsidR="00EF09F7" w:rsidRDefault="00EF09F7" w:rsidP="00F42554">
      <w:pPr>
        <w:ind w:firstLine="567"/>
        <w:jc w:val="both"/>
        <w:rPr>
          <w:rFonts w:cs="Arial"/>
        </w:rPr>
      </w:pPr>
    </w:p>
    <w:p w14:paraId="18C63170" w14:textId="77777777" w:rsidR="00EF09F7" w:rsidRDefault="00EF09F7" w:rsidP="00F42554">
      <w:pPr>
        <w:ind w:firstLine="567"/>
        <w:jc w:val="both"/>
        <w:rPr>
          <w:rFonts w:cs="Arial"/>
        </w:rPr>
      </w:pPr>
    </w:p>
    <w:p w14:paraId="066360EB" w14:textId="77777777" w:rsidR="00EF09F7" w:rsidRDefault="00EF09F7" w:rsidP="00F42554">
      <w:pPr>
        <w:ind w:firstLine="567"/>
        <w:jc w:val="both"/>
        <w:rPr>
          <w:rFonts w:cs="Arial"/>
        </w:rPr>
      </w:pPr>
    </w:p>
    <w:p w14:paraId="2D89D8EF" w14:textId="6B302D15" w:rsidR="00E81F5B" w:rsidRDefault="00E81F5B">
      <w:pPr>
        <w:spacing w:after="160" w:line="259" w:lineRule="auto"/>
        <w:rPr>
          <w:rFonts w:cs="Arial"/>
        </w:rPr>
      </w:pPr>
      <w:r>
        <w:rPr>
          <w:rFonts w:cs="Arial"/>
        </w:rPr>
        <w:br w:type="page"/>
      </w:r>
    </w:p>
    <w:p w14:paraId="1C542031" w14:textId="77777777" w:rsidR="00AC7A30" w:rsidRPr="009E42CA" w:rsidRDefault="00AC7A30" w:rsidP="00F42554">
      <w:pPr>
        <w:pStyle w:val="Nadpis1"/>
        <w:pBdr>
          <w:top w:val="single" w:sz="4" w:space="1" w:color="auto"/>
          <w:left w:val="single" w:sz="4" w:space="4" w:color="auto"/>
          <w:right w:val="single" w:sz="4" w:space="4" w:color="auto"/>
        </w:pBdr>
        <w:ind w:firstLine="567"/>
        <w:jc w:val="both"/>
        <w:rPr>
          <w:rFonts w:eastAsia="Calibri"/>
          <w:lang w:eastAsia="en-US"/>
        </w:rPr>
      </w:pPr>
      <w:bookmarkStart w:id="17" w:name="_Toc26613788"/>
      <w:r w:rsidRPr="009E42CA">
        <w:rPr>
          <w:rFonts w:eastAsiaTheme="minorHAnsi"/>
        </w:rPr>
        <w:lastRenderedPageBreak/>
        <w:t>TECHNICKÁ ZPRÁVA</w:t>
      </w:r>
      <w:bookmarkEnd w:id="17"/>
    </w:p>
    <w:p w14:paraId="6263C9B2" w14:textId="77777777" w:rsidR="00AC7A30" w:rsidRPr="009E42CA" w:rsidRDefault="00AC7A30" w:rsidP="00F42554">
      <w:pPr>
        <w:pStyle w:val="Nadpis1"/>
        <w:ind w:firstLine="567"/>
        <w:jc w:val="both"/>
        <w:rPr>
          <w:rFonts w:eastAsiaTheme="minorHAnsi"/>
        </w:rPr>
      </w:pPr>
      <w:bookmarkStart w:id="18" w:name="_Toc373265932"/>
      <w:bookmarkStart w:id="19" w:name="_Toc414869067"/>
      <w:bookmarkStart w:id="20" w:name="_Toc26613789"/>
      <w:r w:rsidRPr="009E42CA">
        <w:rPr>
          <w:rFonts w:eastAsiaTheme="minorHAnsi"/>
        </w:rPr>
        <w:t xml:space="preserve">Obecné podmínky pro realizaci </w:t>
      </w:r>
      <w:bookmarkEnd w:id="18"/>
      <w:r w:rsidRPr="009E42CA">
        <w:rPr>
          <w:rFonts w:eastAsiaTheme="minorHAnsi"/>
        </w:rPr>
        <w:t>vegetačních úprav</w:t>
      </w:r>
      <w:bookmarkEnd w:id="19"/>
      <w:bookmarkEnd w:id="20"/>
    </w:p>
    <w:p w14:paraId="293D9FF6" w14:textId="77777777" w:rsidR="00AC7A30" w:rsidRPr="009E42CA" w:rsidRDefault="00AC7A30" w:rsidP="00F42554">
      <w:pPr>
        <w:ind w:firstLine="567"/>
        <w:jc w:val="both"/>
        <w:rPr>
          <w:rFonts w:eastAsiaTheme="minorHAnsi"/>
          <w:b/>
          <w:i/>
          <w:szCs w:val="22"/>
        </w:rPr>
      </w:pPr>
    </w:p>
    <w:p w14:paraId="3C2E623B" w14:textId="77777777" w:rsidR="000D4EB4" w:rsidRPr="00D03122" w:rsidRDefault="000D4EB4" w:rsidP="000D4EB4">
      <w:pPr>
        <w:ind w:firstLine="567"/>
        <w:jc w:val="both"/>
        <w:rPr>
          <w:rFonts w:eastAsiaTheme="minorHAnsi"/>
          <w:iCs/>
          <w:szCs w:val="22"/>
        </w:rPr>
      </w:pPr>
      <w:r w:rsidRPr="00D03122">
        <w:rPr>
          <w:rFonts w:eastAsiaTheme="minorHAnsi"/>
          <w:b/>
          <w:iCs/>
          <w:szCs w:val="22"/>
        </w:rPr>
        <w:t>Před započetím veškerých prací budou seznámeni všichni členové pracovního týmu, kteří se zúčastní realizace vegetačních úprav s touto technickou zprávou</w:t>
      </w:r>
      <w:r w:rsidRPr="00D03122">
        <w:rPr>
          <w:rFonts w:eastAsiaTheme="minorHAnsi"/>
          <w:iCs/>
          <w:szCs w:val="22"/>
        </w:rPr>
        <w:t xml:space="preserve"> </w:t>
      </w:r>
      <w:r w:rsidRPr="00D03122">
        <w:rPr>
          <w:rFonts w:eastAsiaTheme="minorHAnsi"/>
          <w:b/>
          <w:iCs/>
          <w:szCs w:val="22"/>
        </w:rPr>
        <w:t>a budou se řídit pokyny stanovenými touto zprávou.</w:t>
      </w:r>
      <w:r w:rsidRPr="00D03122">
        <w:rPr>
          <w:rFonts w:eastAsiaTheme="minorHAnsi"/>
          <w:iCs/>
          <w:szCs w:val="22"/>
        </w:rPr>
        <w:t xml:space="preserve"> Veškeré změny při realizaci musí být konzultovány s autorem projektové dokumentace.</w:t>
      </w:r>
    </w:p>
    <w:p w14:paraId="5A7B3E4F" w14:textId="77777777" w:rsidR="000D4EB4" w:rsidRPr="00D03122" w:rsidRDefault="000D4EB4" w:rsidP="000D4EB4">
      <w:pPr>
        <w:ind w:firstLine="567"/>
        <w:jc w:val="both"/>
        <w:rPr>
          <w:rFonts w:eastAsiaTheme="minorHAnsi"/>
          <w:iCs/>
          <w:szCs w:val="22"/>
        </w:rPr>
      </w:pPr>
    </w:p>
    <w:p w14:paraId="4512447A" w14:textId="77777777" w:rsidR="000D4EB4" w:rsidRPr="00D03122" w:rsidRDefault="000D4EB4" w:rsidP="000D4EB4">
      <w:pPr>
        <w:ind w:firstLine="567"/>
        <w:jc w:val="both"/>
        <w:rPr>
          <w:rFonts w:cs="Arial"/>
          <w:iCs/>
          <w:szCs w:val="22"/>
        </w:rPr>
      </w:pPr>
      <w:r w:rsidRPr="00D03122">
        <w:rPr>
          <w:rFonts w:eastAsiaTheme="majorEastAsia"/>
          <w:iCs/>
          <w:szCs w:val="22"/>
        </w:rPr>
        <w:t xml:space="preserve">Protože stromy byly při dendrologickém průzkumu hodnoceny pouze ze země, může při samotné realizaci určených pěstebních opatření dojít k potřebným úpravám, a to na základě kontroly, kterou provede </w:t>
      </w:r>
      <w:proofErr w:type="spellStart"/>
      <w:r w:rsidRPr="00D03122">
        <w:rPr>
          <w:rFonts w:eastAsiaTheme="majorEastAsia"/>
          <w:iCs/>
          <w:szCs w:val="22"/>
        </w:rPr>
        <w:t>arborista</w:t>
      </w:r>
      <w:proofErr w:type="spellEnd"/>
      <w:r w:rsidRPr="00D03122">
        <w:rPr>
          <w:rFonts w:eastAsiaTheme="majorEastAsia"/>
          <w:iCs/>
          <w:szCs w:val="22"/>
        </w:rPr>
        <w:t xml:space="preserve"> přímo v koruně.</w:t>
      </w:r>
    </w:p>
    <w:p w14:paraId="68D9C5BF" w14:textId="77777777" w:rsidR="000D4EB4" w:rsidRPr="00D03122" w:rsidRDefault="000D4EB4" w:rsidP="000D4EB4">
      <w:pPr>
        <w:ind w:firstLine="567"/>
        <w:jc w:val="both"/>
        <w:rPr>
          <w:rFonts w:cs="Arial"/>
          <w:iCs/>
          <w:szCs w:val="22"/>
        </w:rPr>
      </w:pPr>
    </w:p>
    <w:p w14:paraId="058430E5" w14:textId="77777777" w:rsidR="000D4EB4" w:rsidRPr="00D03122" w:rsidRDefault="000D4EB4" w:rsidP="000D4EB4">
      <w:pPr>
        <w:ind w:firstLine="567"/>
        <w:jc w:val="both"/>
        <w:rPr>
          <w:iCs/>
          <w:szCs w:val="22"/>
        </w:rPr>
      </w:pPr>
      <w:r w:rsidRPr="00D03122">
        <w:rPr>
          <w:rFonts w:eastAsiaTheme="majorEastAsia"/>
          <w:b/>
          <w:iCs/>
          <w:szCs w:val="22"/>
        </w:rPr>
        <w:t xml:space="preserve">Práce na ošetření stromů bude provádět kvalifikovaná osoba v oboru arboristika, optimálně s certifikací Evropský </w:t>
      </w:r>
      <w:proofErr w:type="spellStart"/>
      <w:r w:rsidRPr="00D03122">
        <w:rPr>
          <w:rFonts w:eastAsiaTheme="majorEastAsia"/>
          <w:b/>
          <w:iCs/>
          <w:szCs w:val="22"/>
        </w:rPr>
        <w:t>arborista</w:t>
      </w:r>
      <w:proofErr w:type="spellEnd"/>
      <w:r w:rsidRPr="00D03122">
        <w:rPr>
          <w:rFonts w:eastAsiaTheme="majorEastAsia"/>
          <w:b/>
          <w:iCs/>
          <w:szCs w:val="22"/>
        </w:rPr>
        <w:t xml:space="preserve"> (ETW) nebo obdobnou.</w:t>
      </w:r>
      <w:r w:rsidRPr="00D03122">
        <w:rPr>
          <w:iCs/>
          <w:szCs w:val="22"/>
        </w:rPr>
        <w:t xml:space="preserve"> </w:t>
      </w:r>
    </w:p>
    <w:p w14:paraId="3B546203" w14:textId="77777777" w:rsidR="000D4EB4" w:rsidRPr="00D03122" w:rsidRDefault="000D4EB4" w:rsidP="000D4EB4">
      <w:pPr>
        <w:ind w:firstLine="567"/>
        <w:jc w:val="both"/>
        <w:rPr>
          <w:iCs/>
          <w:szCs w:val="22"/>
        </w:rPr>
      </w:pPr>
    </w:p>
    <w:p w14:paraId="2F40D5FF" w14:textId="77777777" w:rsidR="000D4EB4" w:rsidRDefault="000D4EB4" w:rsidP="000D4EB4">
      <w:pPr>
        <w:ind w:firstLine="567"/>
        <w:jc w:val="both"/>
        <w:rPr>
          <w:iCs/>
          <w:szCs w:val="22"/>
        </w:rPr>
      </w:pPr>
      <w:r w:rsidRPr="00D03122">
        <w:rPr>
          <w:iCs/>
          <w:szCs w:val="22"/>
        </w:rPr>
        <w:t xml:space="preserve">Před zahájením prací na stromech, kterým přesahuje koruna na sousední pozemek, bude zástupce zhotovitele předem informovat majitele sousedních pozemků a seznámí majitele s pracemi a riziky prací. Případně se s ním domluví na postupu prací na jeho pozemku. </w:t>
      </w:r>
    </w:p>
    <w:p w14:paraId="655E675C" w14:textId="77777777" w:rsidR="000D4EB4" w:rsidRDefault="000D4EB4" w:rsidP="000D4EB4">
      <w:pPr>
        <w:ind w:firstLine="567"/>
        <w:jc w:val="both"/>
        <w:rPr>
          <w:iCs/>
          <w:szCs w:val="22"/>
        </w:rPr>
      </w:pPr>
    </w:p>
    <w:p w14:paraId="71B01873" w14:textId="77777777" w:rsidR="000D4EB4" w:rsidRPr="00D03122" w:rsidRDefault="000D4EB4" w:rsidP="000D4EB4">
      <w:pPr>
        <w:ind w:firstLine="567"/>
        <w:jc w:val="both"/>
        <w:rPr>
          <w:iCs/>
          <w:lang w:eastAsia="en-US"/>
        </w:rPr>
      </w:pPr>
      <w:r w:rsidRPr="00092B31">
        <w:rPr>
          <w:b/>
          <w:bCs/>
          <w:iCs/>
          <w:lang w:eastAsia="en-US"/>
        </w:rPr>
        <w:t>Použitá technologie ošetření bude vycházet z arboristického standardu SPPK A02 009:2019 – Speciální zásahy na stromech</w:t>
      </w:r>
      <w:r>
        <w:rPr>
          <w:iCs/>
          <w:lang w:eastAsia="en-US"/>
        </w:rPr>
        <w:t>, AOPK ČR, Mendelova univerzita v Brně, 2019.</w:t>
      </w:r>
    </w:p>
    <w:p w14:paraId="0BA6E06D" w14:textId="77777777" w:rsidR="000D4EB4" w:rsidRPr="00D03122" w:rsidRDefault="000D4EB4" w:rsidP="000D4EB4">
      <w:pPr>
        <w:ind w:firstLine="567"/>
        <w:jc w:val="both"/>
        <w:rPr>
          <w:iCs/>
          <w:szCs w:val="22"/>
        </w:rPr>
      </w:pPr>
    </w:p>
    <w:p w14:paraId="1BFC77C3" w14:textId="77777777" w:rsidR="000D4EB4" w:rsidRDefault="000D4EB4" w:rsidP="000D4EB4">
      <w:pPr>
        <w:ind w:firstLine="567"/>
        <w:jc w:val="both"/>
        <w:rPr>
          <w:iCs/>
          <w:lang w:eastAsia="en-US"/>
        </w:rPr>
      </w:pPr>
      <w:r w:rsidRPr="00D03122">
        <w:rPr>
          <w:b/>
          <w:iCs/>
          <w:szCs w:val="22"/>
        </w:rPr>
        <w:t xml:space="preserve">Technika prováděných řezů bude vycházet z arboristického standardu </w:t>
      </w:r>
      <w:r w:rsidRPr="00D03122">
        <w:rPr>
          <w:rFonts w:cs="Arial"/>
          <w:b/>
          <w:iCs/>
          <w:szCs w:val="22"/>
        </w:rPr>
        <w:t>SPPK A02 002:201</w:t>
      </w:r>
      <w:r>
        <w:rPr>
          <w:rFonts w:cs="Arial"/>
          <w:b/>
          <w:iCs/>
          <w:szCs w:val="22"/>
        </w:rPr>
        <w:t>5 I. Revize 2015</w:t>
      </w:r>
      <w:r w:rsidRPr="00D03122">
        <w:rPr>
          <w:rFonts w:cs="Arial"/>
          <w:b/>
          <w:iCs/>
          <w:szCs w:val="22"/>
        </w:rPr>
        <w:t xml:space="preserve"> – Řez stromů</w:t>
      </w:r>
      <w:r w:rsidRPr="00D03122">
        <w:rPr>
          <w:rFonts w:cs="Arial"/>
          <w:iCs/>
          <w:szCs w:val="22"/>
        </w:rPr>
        <w:t xml:space="preserve">, </w:t>
      </w:r>
      <w:r w:rsidRPr="00D03122">
        <w:rPr>
          <w:iCs/>
          <w:lang w:eastAsia="en-US"/>
        </w:rPr>
        <w:t>AOPK ČR, Mendelova univerzita v Brně, 201</w:t>
      </w:r>
      <w:r>
        <w:rPr>
          <w:iCs/>
          <w:lang w:eastAsia="en-US"/>
        </w:rPr>
        <w:t>5</w:t>
      </w:r>
      <w:r w:rsidRPr="00D03122">
        <w:rPr>
          <w:iCs/>
          <w:lang w:eastAsia="en-US"/>
        </w:rPr>
        <w:t>.</w:t>
      </w:r>
    </w:p>
    <w:p w14:paraId="3F8B363A" w14:textId="77777777" w:rsidR="000D4EB4" w:rsidRDefault="000D4EB4" w:rsidP="000D4EB4">
      <w:pPr>
        <w:ind w:firstLine="567"/>
        <w:jc w:val="both"/>
        <w:rPr>
          <w:iCs/>
          <w:lang w:eastAsia="en-US"/>
        </w:rPr>
      </w:pPr>
    </w:p>
    <w:p w14:paraId="5AAC265C" w14:textId="77777777" w:rsidR="000D4EB4" w:rsidRPr="00D03122" w:rsidRDefault="000D4EB4" w:rsidP="000D4EB4">
      <w:pPr>
        <w:ind w:firstLine="567"/>
        <w:jc w:val="both"/>
        <w:rPr>
          <w:iCs/>
          <w:lang w:eastAsia="en-US"/>
        </w:rPr>
      </w:pPr>
      <w:r w:rsidRPr="00D03122">
        <w:rPr>
          <w:b/>
          <w:bCs/>
          <w:iCs/>
          <w:lang w:eastAsia="en-US"/>
        </w:rPr>
        <w:t>Chemické ošetření dřevin včetně příslušné odborné způsobilosti pro nakládání s přípravky bude vycházet z ustanovení zákona č. 326/2004 Sb</w:t>
      </w:r>
      <w:r w:rsidRPr="00D03122">
        <w:rPr>
          <w:iCs/>
          <w:lang w:eastAsia="en-US"/>
        </w:rPr>
        <w:t>., o rostlinolékařské péči a o změně některých souvisejících zákonů v platném znění. V plné míře bude rovněž respektována etiketa přípravku (CERONE 480 SL) pro ošetření proti jmelí</w:t>
      </w:r>
      <w:r>
        <w:rPr>
          <w:iCs/>
          <w:lang w:eastAsia="en-US"/>
        </w:rPr>
        <w:t>.</w:t>
      </w:r>
    </w:p>
    <w:p w14:paraId="194888B7" w14:textId="77777777" w:rsidR="000D4EB4" w:rsidRDefault="000D4EB4" w:rsidP="000D4EB4">
      <w:pPr>
        <w:pStyle w:val="Odstavecseseznamem"/>
        <w:numPr>
          <w:ilvl w:val="0"/>
          <w:numId w:val="38"/>
        </w:numPr>
        <w:jc w:val="both"/>
      </w:pPr>
      <w:r>
        <w:t>Osoba, která přípravek aplikuje musí vlastnit osvědčení o odborné způsobilosti pro nakládání s přípravky na ochranu rostlin I. stupně. Nadřízený pracovník, který řídí nakládání s přípravky a vykonává nad nimi i vlastní činnosti dohled, musí vlastnit osvědčení II. stupně.</w:t>
      </w:r>
    </w:p>
    <w:p w14:paraId="0EB1A089" w14:textId="77777777" w:rsidR="000D4EB4" w:rsidRDefault="000D4EB4" w:rsidP="000D4EB4">
      <w:pPr>
        <w:pStyle w:val="Odstavecseseznamem"/>
        <w:numPr>
          <w:ilvl w:val="0"/>
          <w:numId w:val="38"/>
        </w:numPr>
        <w:jc w:val="both"/>
      </w:pPr>
      <w:r>
        <w:t>Daný technologický postup je předmětem patentové ochrany (užitného vzoru) vedeného pod číslem 32841, a je potřeba počítat s tím, že použití této technologie nese s sebou příslušné poplatky.</w:t>
      </w:r>
    </w:p>
    <w:p w14:paraId="4F686942" w14:textId="77777777" w:rsidR="000D4EB4" w:rsidRPr="00D03122" w:rsidRDefault="000D4EB4" w:rsidP="000D4EB4">
      <w:pPr>
        <w:ind w:firstLine="567"/>
        <w:jc w:val="both"/>
        <w:rPr>
          <w:rFonts w:cs="Arial"/>
          <w:iCs/>
          <w:szCs w:val="22"/>
        </w:rPr>
      </w:pPr>
    </w:p>
    <w:p w14:paraId="739AD95F" w14:textId="77777777" w:rsidR="000D4EB4" w:rsidRPr="00D03122" w:rsidRDefault="000D4EB4" w:rsidP="000D4EB4">
      <w:pPr>
        <w:ind w:firstLine="567"/>
        <w:jc w:val="both"/>
        <w:rPr>
          <w:rFonts w:cs="Arial"/>
          <w:iCs/>
          <w:szCs w:val="22"/>
        </w:rPr>
      </w:pPr>
      <w:r w:rsidRPr="00D03122">
        <w:rPr>
          <w:rFonts w:cs="Arial"/>
          <w:iCs/>
          <w:szCs w:val="22"/>
        </w:rPr>
        <w:t>Zhotovitel uvede všechny povrchy dotčené realizací do původního stavu.</w:t>
      </w:r>
    </w:p>
    <w:p w14:paraId="16920DE5" w14:textId="77777777" w:rsidR="000D4EB4" w:rsidRPr="00D03122" w:rsidRDefault="000D4EB4" w:rsidP="000D4EB4">
      <w:pPr>
        <w:ind w:right="23"/>
        <w:jc w:val="both"/>
        <w:rPr>
          <w:iCs/>
          <w:szCs w:val="22"/>
        </w:rPr>
      </w:pPr>
    </w:p>
    <w:p w14:paraId="7C2BD1BF" w14:textId="77777777" w:rsidR="000D4EB4" w:rsidRPr="00D03122" w:rsidRDefault="000D4EB4" w:rsidP="000D4EB4">
      <w:pPr>
        <w:ind w:firstLine="567"/>
        <w:jc w:val="both"/>
        <w:rPr>
          <w:rFonts w:cs="Arial"/>
          <w:iCs/>
          <w:szCs w:val="22"/>
        </w:rPr>
      </w:pPr>
    </w:p>
    <w:p w14:paraId="381A7822" w14:textId="77777777" w:rsidR="000D4EB4" w:rsidRPr="00D03122" w:rsidRDefault="000D4EB4" w:rsidP="000D4EB4">
      <w:pPr>
        <w:pStyle w:val="Normlnweb"/>
        <w:spacing w:before="0" w:beforeAutospacing="0" w:after="0" w:afterAutospacing="0"/>
        <w:ind w:firstLine="567"/>
        <w:jc w:val="both"/>
        <w:rPr>
          <w:rFonts w:ascii="Arial Narrow" w:hAnsi="Arial Narrow" w:cs="Arial"/>
          <w:iCs/>
          <w:szCs w:val="22"/>
        </w:rPr>
      </w:pPr>
      <w:r w:rsidRPr="00D03122">
        <w:rPr>
          <w:rFonts w:ascii="Arial Narrow" w:hAnsi="Arial Narrow" w:cs="Arial"/>
          <w:iCs/>
          <w:szCs w:val="22"/>
        </w:rPr>
        <w:t>Zhotovitel bude při provádění vegetačních úprav respektovat obecně závazné právní předpisy, normy a vybrané ČSN, technické podmínky</w:t>
      </w:r>
      <w:r>
        <w:rPr>
          <w:rFonts w:ascii="Arial Narrow" w:hAnsi="Arial Narrow" w:cs="Arial"/>
          <w:iCs/>
          <w:szCs w:val="22"/>
        </w:rPr>
        <w:t xml:space="preserve"> a schválené standardy péče o přírodu a krajinu</w:t>
      </w:r>
      <w:r w:rsidRPr="00D03122">
        <w:rPr>
          <w:rFonts w:ascii="Arial Narrow" w:hAnsi="Arial Narrow" w:cs="Arial"/>
          <w:iCs/>
          <w:szCs w:val="22"/>
        </w:rPr>
        <w:t xml:space="preserve"> týkající se prací souvisejících s realizací této projektové dokumentace. </w:t>
      </w:r>
    </w:p>
    <w:p w14:paraId="6A7F91FB" w14:textId="77777777" w:rsidR="000D4EB4" w:rsidRPr="00D03122" w:rsidRDefault="000D4EB4" w:rsidP="000D4EB4">
      <w:pPr>
        <w:pStyle w:val="Normlnweb"/>
        <w:spacing w:before="0" w:beforeAutospacing="0" w:after="0" w:afterAutospacing="0"/>
        <w:ind w:firstLine="567"/>
        <w:jc w:val="both"/>
        <w:rPr>
          <w:rFonts w:ascii="Arial Narrow" w:hAnsi="Arial Narrow" w:cs="Arial"/>
          <w:iCs/>
          <w:szCs w:val="22"/>
        </w:rPr>
      </w:pPr>
    </w:p>
    <w:p w14:paraId="3B103E06" w14:textId="77777777" w:rsidR="000D4EB4" w:rsidRDefault="000D4EB4" w:rsidP="000D4EB4">
      <w:pPr>
        <w:pStyle w:val="Normlnweb"/>
        <w:spacing w:before="0" w:beforeAutospacing="0" w:after="0" w:afterAutospacing="0"/>
        <w:ind w:firstLine="567"/>
        <w:jc w:val="both"/>
        <w:rPr>
          <w:rFonts w:ascii="Arial Narrow" w:hAnsi="Arial Narrow" w:cs="Arial"/>
          <w:iCs/>
          <w:szCs w:val="22"/>
        </w:rPr>
      </w:pPr>
      <w:r w:rsidRPr="00D03122">
        <w:rPr>
          <w:rFonts w:ascii="Arial Narrow" w:hAnsi="Arial Narrow" w:cs="Arial"/>
          <w:iCs/>
          <w:szCs w:val="22"/>
        </w:rPr>
        <w:t xml:space="preserve">Realizace vegetačních úprav bude dále prováděna v souladu s platnými zákony, vyhláškami, normami a technickými předpisy z oblasti bezpečnosti práce. </w:t>
      </w:r>
    </w:p>
    <w:p w14:paraId="79283EF9" w14:textId="77777777" w:rsidR="00A72D1C" w:rsidRDefault="00A72D1C" w:rsidP="00F42554">
      <w:pPr>
        <w:pStyle w:val="Normlnweb"/>
        <w:spacing w:before="0" w:beforeAutospacing="0" w:after="0" w:afterAutospacing="0"/>
        <w:ind w:firstLine="567"/>
        <w:jc w:val="both"/>
        <w:rPr>
          <w:rFonts w:ascii="Arial Narrow" w:hAnsi="Arial Narrow" w:cs="Arial"/>
          <w:i/>
          <w:szCs w:val="22"/>
        </w:rPr>
      </w:pPr>
    </w:p>
    <w:p w14:paraId="1804CBA6" w14:textId="77777777" w:rsidR="00AC7A30" w:rsidRPr="009E42CA" w:rsidRDefault="00AC7A30" w:rsidP="00F42554">
      <w:pPr>
        <w:pStyle w:val="Nadpis1"/>
        <w:ind w:firstLine="567"/>
        <w:jc w:val="both"/>
      </w:pPr>
      <w:bookmarkStart w:id="21" w:name="_Toc414869069"/>
      <w:bookmarkStart w:id="22" w:name="_Toc26613790"/>
      <w:r w:rsidRPr="009E42CA">
        <w:t>Dendrologický průzkum</w:t>
      </w:r>
      <w:bookmarkEnd w:id="21"/>
      <w:bookmarkEnd w:id="22"/>
    </w:p>
    <w:p w14:paraId="0B055615" w14:textId="77777777" w:rsidR="00AC7A30" w:rsidRPr="009E42CA" w:rsidRDefault="00AC7A30" w:rsidP="00F42554">
      <w:pPr>
        <w:autoSpaceDE w:val="0"/>
        <w:autoSpaceDN w:val="0"/>
        <w:adjustRightInd w:val="0"/>
        <w:ind w:firstLine="567"/>
        <w:jc w:val="both"/>
        <w:rPr>
          <w:rFonts w:eastAsiaTheme="minorHAnsi" w:cs="Tahoma"/>
          <w:sz w:val="20"/>
          <w:lang w:eastAsia="en-US"/>
        </w:rPr>
      </w:pPr>
    </w:p>
    <w:p w14:paraId="66C40EA3" w14:textId="77777777" w:rsidR="00AC7A30" w:rsidRPr="009E42CA" w:rsidRDefault="00AC7A30" w:rsidP="00F42554">
      <w:pPr>
        <w:autoSpaceDE w:val="0"/>
        <w:autoSpaceDN w:val="0"/>
        <w:adjustRightInd w:val="0"/>
        <w:ind w:firstLine="567"/>
        <w:jc w:val="both"/>
        <w:rPr>
          <w:rFonts w:eastAsiaTheme="minorHAnsi" w:cs="Tahoma"/>
          <w:szCs w:val="22"/>
          <w:lang w:eastAsia="en-US"/>
        </w:rPr>
      </w:pPr>
      <w:r w:rsidRPr="009E42CA">
        <w:rPr>
          <w:rFonts w:eastAsiaTheme="minorHAnsi" w:cs="Tahoma"/>
          <w:szCs w:val="22"/>
          <w:lang w:eastAsia="en-US"/>
        </w:rPr>
        <w:t>Dendrologický průzkum byl zpracován na základě podrobného terénního průzkumu</w:t>
      </w:r>
      <w:r w:rsidR="008D3349" w:rsidRPr="009E42CA">
        <w:rPr>
          <w:rFonts w:eastAsiaTheme="minorHAnsi" w:cs="Tahoma"/>
          <w:szCs w:val="22"/>
          <w:lang w:eastAsia="en-US"/>
        </w:rPr>
        <w:t xml:space="preserve"> </w:t>
      </w:r>
      <w:r w:rsidRPr="009E42CA">
        <w:rPr>
          <w:rFonts w:eastAsiaTheme="minorHAnsi" w:cs="Tahoma"/>
          <w:szCs w:val="22"/>
          <w:lang w:eastAsia="en-US"/>
        </w:rPr>
        <w:t xml:space="preserve">firmou SAFE TREES, s.r.o., </w:t>
      </w:r>
      <w:r w:rsidR="00D57D43">
        <w:rPr>
          <w:rFonts w:eastAsiaTheme="minorHAnsi" w:cs="Tahoma"/>
          <w:szCs w:val="22"/>
          <w:lang w:eastAsia="en-US"/>
        </w:rPr>
        <w:t>Brno</w:t>
      </w:r>
      <w:r w:rsidRPr="009E42CA">
        <w:rPr>
          <w:rFonts w:eastAsiaTheme="minorHAnsi" w:cs="Tahoma"/>
          <w:szCs w:val="22"/>
          <w:lang w:eastAsia="en-US"/>
        </w:rPr>
        <w:t>. Součástí dendrologického průzkumu je i návrh pěstebních opatření</w:t>
      </w:r>
      <w:r w:rsidR="00D57D43">
        <w:rPr>
          <w:rFonts w:eastAsiaTheme="minorHAnsi" w:cs="Tahoma"/>
          <w:szCs w:val="22"/>
          <w:lang w:eastAsia="en-US"/>
        </w:rPr>
        <w:t>.</w:t>
      </w:r>
    </w:p>
    <w:p w14:paraId="0A726719" w14:textId="77777777" w:rsidR="004A3DBC" w:rsidRPr="009E42CA" w:rsidRDefault="004A3DBC" w:rsidP="00F42554">
      <w:pPr>
        <w:autoSpaceDE w:val="0"/>
        <w:autoSpaceDN w:val="0"/>
        <w:adjustRightInd w:val="0"/>
        <w:ind w:firstLine="567"/>
        <w:jc w:val="both"/>
        <w:rPr>
          <w:rFonts w:eastAsiaTheme="minorHAnsi" w:cs="Tahoma"/>
          <w:szCs w:val="22"/>
          <w:lang w:eastAsia="en-US"/>
        </w:rPr>
      </w:pPr>
    </w:p>
    <w:p w14:paraId="61E9E26D" w14:textId="0B2843CF" w:rsidR="000B1C23" w:rsidRPr="009E42CA" w:rsidRDefault="004A3DBC" w:rsidP="00C56550">
      <w:pPr>
        <w:autoSpaceDE w:val="0"/>
        <w:autoSpaceDN w:val="0"/>
        <w:adjustRightInd w:val="0"/>
        <w:ind w:firstLine="567"/>
        <w:jc w:val="both"/>
        <w:rPr>
          <w:rFonts w:eastAsiaTheme="minorHAnsi" w:cs="Tahoma"/>
          <w:szCs w:val="22"/>
          <w:lang w:eastAsia="en-US"/>
        </w:rPr>
      </w:pPr>
      <w:r w:rsidRPr="00B061A7">
        <w:rPr>
          <w:rFonts w:eastAsiaTheme="minorHAnsi" w:cs="Tahoma"/>
          <w:szCs w:val="22"/>
          <w:lang w:eastAsia="en-US"/>
        </w:rPr>
        <w:t xml:space="preserve">Celkem bylo v rámci dendrologického průzkumu zhodnoceno </w:t>
      </w:r>
      <w:r w:rsidR="006443D3">
        <w:rPr>
          <w:rFonts w:eastAsiaTheme="minorHAnsi" w:cs="Tahoma"/>
          <w:szCs w:val="22"/>
          <w:lang w:eastAsia="en-US"/>
        </w:rPr>
        <w:t>359</w:t>
      </w:r>
      <w:r w:rsidR="00B46E0E" w:rsidRPr="00B061A7">
        <w:rPr>
          <w:rFonts w:eastAsiaTheme="minorHAnsi" w:cs="Tahoma"/>
          <w:szCs w:val="22"/>
          <w:lang w:eastAsia="en-US"/>
        </w:rPr>
        <w:t xml:space="preserve"> </w:t>
      </w:r>
      <w:r w:rsidRPr="00B061A7">
        <w:rPr>
          <w:rFonts w:eastAsiaTheme="minorHAnsi" w:cs="Tahoma"/>
          <w:szCs w:val="22"/>
          <w:lang w:eastAsia="en-US"/>
        </w:rPr>
        <w:t>stromů</w:t>
      </w:r>
      <w:r w:rsidR="00D57D43" w:rsidRPr="00B061A7">
        <w:rPr>
          <w:rFonts w:eastAsiaTheme="minorHAnsi" w:cs="Tahoma"/>
          <w:szCs w:val="22"/>
          <w:lang w:eastAsia="en-US"/>
        </w:rPr>
        <w:t xml:space="preserve">. </w:t>
      </w:r>
    </w:p>
    <w:p w14:paraId="64A06037" w14:textId="77777777" w:rsidR="008D3349" w:rsidRPr="009E42CA" w:rsidRDefault="008D3349" w:rsidP="00F42554">
      <w:pPr>
        <w:autoSpaceDE w:val="0"/>
        <w:autoSpaceDN w:val="0"/>
        <w:adjustRightInd w:val="0"/>
        <w:ind w:firstLine="567"/>
        <w:jc w:val="both"/>
        <w:rPr>
          <w:rFonts w:eastAsiaTheme="minorHAnsi" w:cs="Tahoma"/>
          <w:szCs w:val="22"/>
          <w:lang w:eastAsia="en-US"/>
        </w:rPr>
      </w:pPr>
    </w:p>
    <w:p w14:paraId="7797F80B" w14:textId="77777777" w:rsidR="000D4EB4" w:rsidRPr="009E42CA" w:rsidRDefault="000D4EB4" w:rsidP="000D4EB4">
      <w:pPr>
        <w:pStyle w:val="Nadpis2"/>
        <w:ind w:firstLine="567"/>
        <w:jc w:val="both"/>
        <w:rPr>
          <w:rFonts w:eastAsiaTheme="minorHAnsi"/>
          <w:lang w:eastAsia="en-US"/>
        </w:rPr>
      </w:pPr>
      <w:bookmarkStart w:id="23" w:name="_Toc414869070"/>
      <w:bookmarkStart w:id="24" w:name="_Toc26513493"/>
      <w:bookmarkStart w:id="25" w:name="_Toc26613791"/>
      <w:r w:rsidRPr="009E42CA">
        <w:t>Metodika</w:t>
      </w:r>
      <w:r w:rsidRPr="009E42CA">
        <w:rPr>
          <w:rFonts w:eastAsiaTheme="minorHAnsi"/>
          <w:lang w:eastAsia="en-US"/>
        </w:rPr>
        <w:t xml:space="preserve"> dendrologického průzkumu</w:t>
      </w:r>
      <w:bookmarkEnd w:id="23"/>
      <w:bookmarkEnd w:id="24"/>
      <w:bookmarkEnd w:id="25"/>
    </w:p>
    <w:p w14:paraId="1C13A493" w14:textId="77777777" w:rsidR="000D4EB4" w:rsidRPr="009E42CA" w:rsidRDefault="000D4EB4" w:rsidP="000D4EB4">
      <w:pPr>
        <w:jc w:val="both"/>
        <w:rPr>
          <w:rFonts w:eastAsiaTheme="minorHAnsi"/>
          <w:lang w:eastAsia="en-US"/>
        </w:rPr>
      </w:pPr>
    </w:p>
    <w:p w14:paraId="389D6881" w14:textId="77777777" w:rsidR="000D4EB4" w:rsidRPr="00092B31" w:rsidRDefault="000D4EB4" w:rsidP="000D4EB4">
      <w:pPr>
        <w:autoSpaceDE w:val="0"/>
        <w:autoSpaceDN w:val="0"/>
        <w:adjustRightInd w:val="0"/>
        <w:jc w:val="both"/>
        <w:rPr>
          <w:rFonts w:eastAsiaTheme="minorHAnsi" w:cs="ISOCPEUR"/>
          <w:bCs/>
          <w:szCs w:val="22"/>
          <w:lang w:eastAsia="en-US"/>
        </w:rPr>
      </w:pPr>
      <w:r w:rsidRPr="00092B31">
        <w:rPr>
          <w:rFonts w:eastAsiaTheme="minorHAnsi" w:cs="ISOCPEUR"/>
          <w:bCs/>
          <w:szCs w:val="22"/>
          <w:lang w:eastAsia="en-US"/>
        </w:rPr>
        <w:t>U stromů byly zaznamenány tyto parametry:</w:t>
      </w:r>
    </w:p>
    <w:p w14:paraId="09BEF32F" w14:textId="77777777" w:rsidR="000D4EB4" w:rsidRPr="00092B31" w:rsidRDefault="000D4EB4" w:rsidP="000D4EB4">
      <w:pPr>
        <w:keepNext/>
        <w:keepLines/>
        <w:spacing w:before="200"/>
        <w:ind w:firstLine="567"/>
        <w:jc w:val="both"/>
        <w:outlineLvl w:val="4"/>
        <w:rPr>
          <w:szCs w:val="22"/>
        </w:rPr>
      </w:pPr>
      <w:r w:rsidRPr="00092B31">
        <w:rPr>
          <w:rFonts w:cs="Arial"/>
          <w:szCs w:val="22"/>
          <w:u w:val="single"/>
        </w:rPr>
        <w:t>Determinace taxonu</w:t>
      </w:r>
    </w:p>
    <w:p w14:paraId="7D840F23" w14:textId="77777777" w:rsidR="000D4EB4" w:rsidRPr="00092B31" w:rsidRDefault="000D4EB4" w:rsidP="000D4EB4">
      <w:pPr>
        <w:widowControl w:val="0"/>
        <w:ind w:firstLine="567"/>
        <w:jc w:val="both"/>
        <w:rPr>
          <w:snapToGrid w:val="0"/>
          <w:szCs w:val="22"/>
        </w:rPr>
      </w:pPr>
      <w:r w:rsidRPr="00092B31">
        <w:rPr>
          <w:snapToGrid w:val="0"/>
          <w:szCs w:val="22"/>
        </w:rPr>
        <w:t xml:space="preserve">Při určování druhu hodnocených stromů byla použita botanická nomenklatura dle publikace Květena ČR (1.-5. díl). </w:t>
      </w:r>
    </w:p>
    <w:p w14:paraId="4E45B357" w14:textId="77777777" w:rsidR="000D4EB4" w:rsidRPr="00092B31" w:rsidRDefault="000D4EB4" w:rsidP="000D4EB4">
      <w:pPr>
        <w:widowControl w:val="0"/>
        <w:ind w:firstLine="567"/>
        <w:jc w:val="both"/>
        <w:rPr>
          <w:snapToGrid w:val="0"/>
          <w:szCs w:val="22"/>
          <w:u w:val="single"/>
        </w:rPr>
      </w:pPr>
    </w:p>
    <w:p w14:paraId="62FDF3BC" w14:textId="77777777" w:rsidR="000D4EB4" w:rsidRPr="00092B31" w:rsidRDefault="000D4EB4" w:rsidP="000D4EB4">
      <w:pPr>
        <w:widowControl w:val="0"/>
        <w:ind w:firstLine="567"/>
        <w:jc w:val="both"/>
        <w:rPr>
          <w:snapToGrid w:val="0"/>
          <w:szCs w:val="22"/>
          <w:u w:val="single"/>
        </w:rPr>
      </w:pPr>
      <w:r w:rsidRPr="00092B31">
        <w:rPr>
          <w:snapToGrid w:val="0"/>
          <w:szCs w:val="22"/>
          <w:u w:val="single"/>
        </w:rPr>
        <w:t xml:space="preserve">Obvod kmene </w:t>
      </w:r>
    </w:p>
    <w:p w14:paraId="437C590D" w14:textId="77777777" w:rsidR="000D4EB4" w:rsidRPr="00092B31" w:rsidRDefault="000D4EB4" w:rsidP="000D4EB4">
      <w:pPr>
        <w:widowControl w:val="0"/>
        <w:ind w:firstLine="567"/>
        <w:jc w:val="both"/>
        <w:rPr>
          <w:snapToGrid w:val="0"/>
          <w:szCs w:val="22"/>
        </w:rPr>
      </w:pPr>
      <w:r w:rsidRPr="00092B31">
        <w:rPr>
          <w:snapToGrid w:val="0"/>
          <w:szCs w:val="22"/>
        </w:rPr>
        <w:t>Obvod kmene měřený ve výšce 1,3m.</w:t>
      </w:r>
    </w:p>
    <w:p w14:paraId="147114D4" w14:textId="77777777" w:rsidR="000D4EB4" w:rsidRPr="00092B31" w:rsidRDefault="000D4EB4" w:rsidP="000D4EB4">
      <w:pPr>
        <w:widowControl w:val="0"/>
        <w:ind w:firstLine="567"/>
        <w:jc w:val="both"/>
        <w:rPr>
          <w:snapToGrid w:val="0"/>
          <w:szCs w:val="22"/>
        </w:rPr>
      </w:pPr>
    </w:p>
    <w:p w14:paraId="5138B8F8" w14:textId="77777777" w:rsidR="000D4EB4" w:rsidRPr="00092B31" w:rsidRDefault="000D4EB4" w:rsidP="000D4EB4">
      <w:pPr>
        <w:widowControl w:val="0"/>
        <w:ind w:firstLine="567"/>
        <w:jc w:val="both"/>
        <w:rPr>
          <w:snapToGrid w:val="0"/>
          <w:szCs w:val="22"/>
        </w:rPr>
      </w:pPr>
      <w:r w:rsidRPr="00092B31">
        <w:rPr>
          <w:snapToGrid w:val="0"/>
          <w:szCs w:val="22"/>
          <w:u w:val="single"/>
        </w:rPr>
        <w:t>Průměr</w:t>
      </w:r>
      <w:r w:rsidRPr="00092B31">
        <w:rPr>
          <w:snapToGrid w:val="0"/>
          <w:szCs w:val="22"/>
        </w:rPr>
        <w:t xml:space="preserve"> </w:t>
      </w:r>
      <w:r w:rsidRPr="00092B31">
        <w:rPr>
          <w:snapToGrid w:val="0"/>
          <w:szCs w:val="22"/>
        </w:rPr>
        <w:tab/>
      </w:r>
      <w:r w:rsidRPr="00092B31">
        <w:rPr>
          <w:snapToGrid w:val="0"/>
          <w:szCs w:val="22"/>
        </w:rPr>
        <w:tab/>
      </w:r>
      <w:r w:rsidRPr="00092B31">
        <w:rPr>
          <w:snapToGrid w:val="0"/>
          <w:szCs w:val="22"/>
        </w:rPr>
        <w:tab/>
      </w:r>
    </w:p>
    <w:p w14:paraId="081CE587" w14:textId="77777777" w:rsidR="000D4EB4" w:rsidRPr="00092B31" w:rsidRDefault="000D4EB4" w:rsidP="000D4EB4">
      <w:pPr>
        <w:widowControl w:val="0"/>
        <w:ind w:firstLine="567"/>
        <w:jc w:val="both"/>
        <w:rPr>
          <w:snapToGrid w:val="0"/>
          <w:szCs w:val="22"/>
        </w:rPr>
      </w:pPr>
      <w:r w:rsidRPr="00092B31">
        <w:rPr>
          <w:snapToGrid w:val="0"/>
          <w:szCs w:val="22"/>
        </w:rPr>
        <w:t xml:space="preserve">Průměr kmene byl měřený ve výšce </w:t>
      </w:r>
      <w:smartTag w:uri="urn:schemas-microsoft-com:office:smarttags" w:element="metricconverter">
        <w:smartTagPr>
          <w:attr w:name="ProductID" w:val="1,3 m"/>
        </w:smartTagPr>
        <w:r w:rsidRPr="00092B31">
          <w:rPr>
            <w:snapToGrid w:val="0"/>
            <w:szCs w:val="22"/>
          </w:rPr>
          <w:t>1,3 m</w:t>
        </w:r>
      </w:smartTag>
      <w:r w:rsidRPr="00092B31">
        <w:rPr>
          <w:snapToGrid w:val="0"/>
          <w:szCs w:val="22"/>
        </w:rPr>
        <w:t xml:space="preserve"> s přesností </w:t>
      </w:r>
      <w:smartTag w:uri="urn:schemas-microsoft-com:office:smarttags" w:element="metricconverter">
        <w:smartTagPr>
          <w:attr w:name="ProductID" w:val="2 cm"/>
        </w:smartTagPr>
        <w:r w:rsidRPr="00092B31">
          <w:rPr>
            <w:snapToGrid w:val="0"/>
            <w:szCs w:val="22"/>
          </w:rPr>
          <w:t>2 cm</w:t>
        </w:r>
      </w:smartTag>
      <w:r w:rsidRPr="00092B31">
        <w:rPr>
          <w:snapToGrid w:val="0"/>
          <w:szCs w:val="22"/>
        </w:rPr>
        <w:t>.</w:t>
      </w:r>
    </w:p>
    <w:p w14:paraId="579E20F1" w14:textId="77777777" w:rsidR="000D4EB4" w:rsidRPr="00092B31" w:rsidRDefault="000D4EB4" w:rsidP="000D4EB4">
      <w:pPr>
        <w:widowControl w:val="0"/>
        <w:ind w:firstLine="567"/>
        <w:jc w:val="both"/>
        <w:rPr>
          <w:snapToGrid w:val="0"/>
          <w:szCs w:val="22"/>
        </w:rPr>
      </w:pPr>
    </w:p>
    <w:p w14:paraId="6862A087" w14:textId="77777777" w:rsidR="000D4EB4" w:rsidRPr="00092B31" w:rsidRDefault="000D4EB4" w:rsidP="000D4EB4">
      <w:pPr>
        <w:widowControl w:val="0"/>
        <w:ind w:firstLine="567"/>
        <w:jc w:val="both"/>
        <w:rPr>
          <w:snapToGrid w:val="0"/>
          <w:szCs w:val="22"/>
          <w:u w:val="single"/>
        </w:rPr>
      </w:pPr>
      <w:r w:rsidRPr="00092B31">
        <w:rPr>
          <w:snapToGrid w:val="0"/>
          <w:szCs w:val="22"/>
          <w:u w:val="single"/>
        </w:rPr>
        <w:t xml:space="preserve">Výška </w:t>
      </w:r>
    </w:p>
    <w:p w14:paraId="2AB55939" w14:textId="77777777" w:rsidR="000D4EB4" w:rsidRPr="00092B31" w:rsidRDefault="000D4EB4" w:rsidP="000D4EB4">
      <w:pPr>
        <w:widowControl w:val="0"/>
        <w:ind w:firstLine="567"/>
        <w:jc w:val="both"/>
        <w:rPr>
          <w:snapToGrid w:val="0"/>
          <w:szCs w:val="22"/>
        </w:rPr>
      </w:pPr>
    </w:p>
    <w:p w14:paraId="0A2CB50E" w14:textId="77777777" w:rsidR="000D4EB4" w:rsidRPr="00092B31" w:rsidRDefault="000D4EB4" w:rsidP="000D4EB4">
      <w:pPr>
        <w:widowControl w:val="0"/>
        <w:ind w:firstLine="567"/>
        <w:jc w:val="both"/>
        <w:rPr>
          <w:snapToGrid w:val="0"/>
          <w:szCs w:val="22"/>
          <w:u w:val="single"/>
        </w:rPr>
      </w:pPr>
      <w:r w:rsidRPr="00092B31">
        <w:rPr>
          <w:snapToGrid w:val="0"/>
          <w:szCs w:val="22"/>
          <w:u w:val="single"/>
        </w:rPr>
        <w:t>Průměr koruny</w:t>
      </w:r>
    </w:p>
    <w:p w14:paraId="702A894A" w14:textId="77777777" w:rsidR="000D4EB4" w:rsidRPr="00092B31" w:rsidRDefault="000D4EB4" w:rsidP="000D4EB4">
      <w:pPr>
        <w:widowControl w:val="0"/>
        <w:ind w:firstLine="567"/>
        <w:jc w:val="both"/>
        <w:rPr>
          <w:snapToGrid w:val="0"/>
          <w:szCs w:val="22"/>
          <w:u w:val="single"/>
        </w:rPr>
      </w:pPr>
    </w:p>
    <w:p w14:paraId="2AE1C65C" w14:textId="77777777" w:rsidR="000D4EB4" w:rsidRPr="00092B31" w:rsidRDefault="000D4EB4" w:rsidP="000D4EB4">
      <w:pPr>
        <w:widowControl w:val="0"/>
        <w:ind w:firstLine="567"/>
        <w:jc w:val="both"/>
        <w:rPr>
          <w:snapToGrid w:val="0"/>
          <w:szCs w:val="22"/>
          <w:u w:val="single"/>
        </w:rPr>
      </w:pPr>
      <w:r w:rsidRPr="00092B31">
        <w:rPr>
          <w:snapToGrid w:val="0"/>
          <w:szCs w:val="22"/>
          <w:u w:val="single"/>
        </w:rPr>
        <w:t>Plocha koruny</w:t>
      </w:r>
    </w:p>
    <w:p w14:paraId="32836F3F" w14:textId="77777777" w:rsidR="000D4EB4" w:rsidRPr="00092B31" w:rsidRDefault="000D4EB4" w:rsidP="000D4EB4">
      <w:pPr>
        <w:widowControl w:val="0"/>
        <w:ind w:firstLine="567"/>
        <w:jc w:val="both"/>
        <w:rPr>
          <w:snapToGrid w:val="0"/>
          <w:szCs w:val="22"/>
        </w:rPr>
      </w:pPr>
    </w:p>
    <w:p w14:paraId="774F83B9" w14:textId="77777777" w:rsidR="000D4EB4" w:rsidRPr="00092B31" w:rsidRDefault="000D4EB4" w:rsidP="000D4EB4">
      <w:pPr>
        <w:widowControl w:val="0"/>
        <w:ind w:firstLine="567"/>
        <w:jc w:val="both"/>
        <w:rPr>
          <w:snapToGrid w:val="0"/>
          <w:szCs w:val="22"/>
          <w:u w:val="single"/>
        </w:rPr>
      </w:pPr>
      <w:r w:rsidRPr="00092B31">
        <w:rPr>
          <w:snapToGrid w:val="0"/>
          <w:szCs w:val="22"/>
          <w:u w:val="single"/>
        </w:rPr>
        <w:t>Spodní okraj koruny</w:t>
      </w:r>
    </w:p>
    <w:p w14:paraId="407D471E" w14:textId="45796E06" w:rsidR="000D4EB4" w:rsidRPr="00092B31" w:rsidRDefault="000D4EB4" w:rsidP="000D4EB4">
      <w:pPr>
        <w:widowControl w:val="0"/>
        <w:ind w:firstLine="567"/>
        <w:jc w:val="both"/>
        <w:rPr>
          <w:snapToGrid w:val="0"/>
          <w:szCs w:val="22"/>
        </w:rPr>
      </w:pPr>
      <w:r w:rsidRPr="00092B31">
        <w:rPr>
          <w:snapToGrid w:val="0"/>
          <w:szCs w:val="22"/>
        </w:rPr>
        <w:t xml:space="preserve">Jedná se o vzdálenost roviny proložené spodní části koruny od země, tedy od podstavy. Přičemž by mělo platit, že prostor nad touto rovinou je zcela nebo téměř zcela vyplněn větvemi. Hodnota spodního okraje koruny </w:t>
      </w:r>
      <w:r w:rsidR="00701DE4">
        <w:rPr>
          <w:snapToGrid w:val="0"/>
          <w:szCs w:val="22"/>
        </w:rPr>
        <w:t>se používá</w:t>
      </w:r>
      <w:r w:rsidRPr="00092B31">
        <w:rPr>
          <w:snapToGrid w:val="0"/>
          <w:szCs w:val="22"/>
        </w:rPr>
        <w:t xml:space="preserve"> k výpočtu objemu koruny.</w:t>
      </w:r>
    </w:p>
    <w:p w14:paraId="211E2DEE" w14:textId="77777777" w:rsidR="000D4EB4" w:rsidRPr="00092B31" w:rsidRDefault="000D4EB4" w:rsidP="000D4EB4">
      <w:pPr>
        <w:widowControl w:val="0"/>
        <w:ind w:firstLine="567"/>
        <w:jc w:val="both"/>
        <w:rPr>
          <w:snapToGrid w:val="0"/>
          <w:szCs w:val="22"/>
        </w:rPr>
      </w:pPr>
    </w:p>
    <w:p w14:paraId="1DD4C9BF" w14:textId="77777777" w:rsidR="000D4EB4" w:rsidRPr="00092B31" w:rsidRDefault="000D4EB4" w:rsidP="000D4EB4">
      <w:pPr>
        <w:widowControl w:val="0"/>
        <w:ind w:firstLine="567"/>
        <w:jc w:val="both"/>
        <w:rPr>
          <w:snapToGrid w:val="0"/>
          <w:szCs w:val="22"/>
        </w:rPr>
      </w:pPr>
      <w:r w:rsidRPr="00092B31">
        <w:rPr>
          <w:snapToGrid w:val="0"/>
          <w:szCs w:val="22"/>
          <w:u w:val="single"/>
        </w:rPr>
        <w:t>Fyziologické stáří</w:t>
      </w:r>
      <w:r w:rsidRPr="00092B31">
        <w:rPr>
          <w:snapToGrid w:val="0"/>
          <w:szCs w:val="22"/>
        </w:rPr>
        <w:tab/>
      </w:r>
    </w:p>
    <w:p w14:paraId="074C6667" w14:textId="77777777" w:rsidR="000D4EB4" w:rsidRPr="00092B31" w:rsidRDefault="000D4EB4" w:rsidP="000D4EB4">
      <w:pPr>
        <w:widowControl w:val="0"/>
        <w:ind w:firstLine="567"/>
        <w:jc w:val="both"/>
        <w:rPr>
          <w:snapToGrid w:val="0"/>
          <w:szCs w:val="22"/>
        </w:rPr>
      </w:pPr>
      <w:r w:rsidRPr="00092B31">
        <w:rPr>
          <w:snapToGrid w:val="0"/>
          <w:szCs w:val="22"/>
        </w:rPr>
        <w:t xml:space="preserve">Jedná se o zařazení stromu do kategorie podle vývojového stádia jedince. </w:t>
      </w:r>
    </w:p>
    <w:p w14:paraId="190131DF" w14:textId="77777777" w:rsidR="000D4EB4" w:rsidRPr="00092B31" w:rsidRDefault="000D4EB4" w:rsidP="000D4EB4">
      <w:pPr>
        <w:pStyle w:val="Odstavecseseznamem"/>
        <w:widowControl w:val="0"/>
        <w:numPr>
          <w:ilvl w:val="0"/>
          <w:numId w:val="39"/>
        </w:numPr>
        <w:jc w:val="both"/>
        <w:rPr>
          <w:snapToGrid w:val="0"/>
          <w:szCs w:val="22"/>
        </w:rPr>
      </w:pPr>
      <w:r w:rsidRPr="00092B31">
        <w:rPr>
          <w:snapToGrid w:val="0"/>
          <w:szCs w:val="22"/>
        </w:rPr>
        <w:t>mladý jedinec ve fázi aklimatizace</w:t>
      </w:r>
    </w:p>
    <w:p w14:paraId="5DE2F12E" w14:textId="77777777" w:rsidR="000D4EB4" w:rsidRPr="00092B31" w:rsidRDefault="000D4EB4" w:rsidP="000D4EB4">
      <w:pPr>
        <w:pStyle w:val="Odstavecseseznamem"/>
        <w:widowControl w:val="0"/>
        <w:numPr>
          <w:ilvl w:val="0"/>
          <w:numId w:val="39"/>
        </w:numPr>
        <w:jc w:val="both"/>
        <w:rPr>
          <w:snapToGrid w:val="0"/>
          <w:szCs w:val="22"/>
        </w:rPr>
      </w:pPr>
      <w:r w:rsidRPr="00092B31">
        <w:rPr>
          <w:snapToGrid w:val="0"/>
          <w:szCs w:val="22"/>
        </w:rPr>
        <w:t>aklimatizovaný mladý strom</w:t>
      </w:r>
    </w:p>
    <w:p w14:paraId="664B6240" w14:textId="77777777" w:rsidR="000D4EB4" w:rsidRPr="00092B31" w:rsidRDefault="000D4EB4" w:rsidP="000D4EB4">
      <w:pPr>
        <w:pStyle w:val="Odstavecseseznamem"/>
        <w:widowControl w:val="0"/>
        <w:numPr>
          <w:ilvl w:val="0"/>
          <w:numId w:val="39"/>
        </w:numPr>
        <w:jc w:val="both"/>
        <w:rPr>
          <w:snapToGrid w:val="0"/>
          <w:szCs w:val="22"/>
        </w:rPr>
      </w:pPr>
      <w:r w:rsidRPr="00092B31">
        <w:rPr>
          <w:snapToGrid w:val="0"/>
          <w:szCs w:val="22"/>
        </w:rPr>
        <w:t>dospívající jedinec</w:t>
      </w:r>
    </w:p>
    <w:p w14:paraId="75052AB5" w14:textId="77777777" w:rsidR="000D4EB4" w:rsidRPr="00092B31" w:rsidRDefault="000D4EB4" w:rsidP="000D4EB4">
      <w:pPr>
        <w:pStyle w:val="Odstavecseseznamem"/>
        <w:widowControl w:val="0"/>
        <w:numPr>
          <w:ilvl w:val="0"/>
          <w:numId w:val="39"/>
        </w:numPr>
        <w:jc w:val="both"/>
        <w:rPr>
          <w:snapToGrid w:val="0"/>
          <w:szCs w:val="22"/>
        </w:rPr>
      </w:pPr>
      <w:r w:rsidRPr="00092B31">
        <w:rPr>
          <w:snapToGrid w:val="0"/>
          <w:szCs w:val="22"/>
        </w:rPr>
        <w:t>dospělý jedinec</w:t>
      </w:r>
    </w:p>
    <w:p w14:paraId="62444C73" w14:textId="77777777" w:rsidR="000D4EB4" w:rsidRPr="00092B31" w:rsidRDefault="000D4EB4" w:rsidP="000D4EB4">
      <w:pPr>
        <w:pStyle w:val="Odstavecseseznamem"/>
        <w:widowControl w:val="0"/>
        <w:numPr>
          <w:ilvl w:val="0"/>
          <w:numId w:val="39"/>
        </w:numPr>
        <w:jc w:val="both"/>
        <w:rPr>
          <w:snapToGrid w:val="0"/>
          <w:szCs w:val="22"/>
        </w:rPr>
      </w:pPr>
      <w:proofErr w:type="spellStart"/>
      <w:r w:rsidRPr="00092B31">
        <w:rPr>
          <w:snapToGrid w:val="0"/>
          <w:szCs w:val="22"/>
        </w:rPr>
        <w:t>senescentní</w:t>
      </w:r>
      <w:proofErr w:type="spellEnd"/>
      <w:r w:rsidRPr="00092B31">
        <w:rPr>
          <w:snapToGrid w:val="0"/>
          <w:szCs w:val="22"/>
        </w:rPr>
        <w:t xml:space="preserve"> jedinec</w:t>
      </w:r>
    </w:p>
    <w:p w14:paraId="7135CACA" w14:textId="77777777" w:rsidR="000D4EB4" w:rsidRPr="00092B31" w:rsidRDefault="000D4EB4" w:rsidP="000D4EB4">
      <w:pPr>
        <w:widowControl w:val="0"/>
        <w:ind w:firstLine="567"/>
        <w:jc w:val="both"/>
        <w:rPr>
          <w:snapToGrid w:val="0"/>
          <w:szCs w:val="22"/>
          <w:u w:val="single"/>
        </w:rPr>
      </w:pPr>
    </w:p>
    <w:p w14:paraId="37B1A09E" w14:textId="77777777" w:rsidR="000D4EB4" w:rsidRPr="00092B31" w:rsidRDefault="000D4EB4" w:rsidP="000D4EB4">
      <w:pPr>
        <w:widowControl w:val="0"/>
        <w:ind w:firstLine="567"/>
        <w:jc w:val="both"/>
        <w:rPr>
          <w:snapToGrid w:val="0"/>
          <w:szCs w:val="22"/>
        </w:rPr>
      </w:pPr>
      <w:r w:rsidRPr="00092B31">
        <w:rPr>
          <w:snapToGrid w:val="0"/>
          <w:szCs w:val="22"/>
          <w:u w:val="single"/>
        </w:rPr>
        <w:t>Perspektiva</w:t>
      </w:r>
      <w:r w:rsidRPr="00092B31">
        <w:rPr>
          <w:snapToGrid w:val="0"/>
          <w:szCs w:val="22"/>
        </w:rPr>
        <w:tab/>
      </w:r>
      <w:r w:rsidRPr="00092B31">
        <w:rPr>
          <w:snapToGrid w:val="0"/>
          <w:szCs w:val="22"/>
        </w:rPr>
        <w:tab/>
      </w:r>
    </w:p>
    <w:p w14:paraId="346BA358" w14:textId="77777777" w:rsidR="000D4EB4" w:rsidRPr="00092B31" w:rsidRDefault="000D4EB4" w:rsidP="000D4EB4">
      <w:pPr>
        <w:widowControl w:val="0"/>
        <w:ind w:firstLine="567"/>
        <w:jc w:val="both"/>
        <w:rPr>
          <w:snapToGrid w:val="0"/>
          <w:szCs w:val="22"/>
        </w:rPr>
      </w:pPr>
      <w:r w:rsidRPr="00092B31">
        <w:rPr>
          <w:snapToGrid w:val="0"/>
          <w:szCs w:val="22"/>
        </w:rPr>
        <w:t xml:space="preserve">Odhad perspektivy jedince na základě jeho zdravotního stavu a vitality. </w:t>
      </w:r>
    </w:p>
    <w:p w14:paraId="2066278F" w14:textId="40D43010" w:rsidR="000D4EB4" w:rsidRPr="00092B31" w:rsidRDefault="000D4EB4" w:rsidP="000D4EB4">
      <w:pPr>
        <w:pStyle w:val="Odstavecseseznamem"/>
        <w:widowControl w:val="0"/>
        <w:numPr>
          <w:ilvl w:val="0"/>
          <w:numId w:val="40"/>
        </w:numPr>
        <w:jc w:val="both"/>
        <w:rPr>
          <w:snapToGrid w:val="0"/>
          <w:szCs w:val="22"/>
        </w:rPr>
      </w:pPr>
      <w:r w:rsidRPr="00092B31">
        <w:rPr>
          <w:snapToGrid w:val="0"/>
          <w:szCs w:val="22"/>
        </w:rPr>
        <w:t xml:space="preserve">dlouhodobě </w:t>
      </w:r>
      <w:r w:rsidR="00701DE4" w:rsidRPr="00092B31">
        <w:rPr>
          <w:snapToGrid w:val="0"/>
          <w:szCs w:val="22"/>
        </w:rPr>
        <w:t>perspektivní – na</w:t>
      </w:r>
      <w:r w:rsidRPr="00092B31">
        <w:rPr>
          <w:snapToGrid w:val="0"/>
          <w:szCs w:val="22"/>
        </w:rPr>
        <w:t xml:space="preserve"> stanovišti vhodný a dlouhodobě udržitelný</w:t>
      </w:r>
    </w:p>
    <w:p w14:paraId="0A086275" w14:textId="1BCDA5E7" w:rsidR="000D4EB4" w:rsidRPr="00092B31" w:rsidRDefault="000D4EB4" w:rsidP="000D4EB4">
      <w:pPr>
        <w:pStyle w:val="Odstavecseseznamem"/>
        <w:widowControl w:val="0"/>
        <w:numPr>
          <w:ilvl w:val="0"/>
          <w:numId w:val="40"/>
        </w:numPr>
        <w:jc w:val="both"/>
        <w:rPr>
          <w:snapToGrid w:val="0"/>
          <w:szCs w:val="22"/>
        </w:rPr>
      </w:pPr>
      <w:r w:rsidRPr="00092B31">
        <w:rPr>
          <w:snapToGrid w:val="0"/>
          <w:szCs w:val="22"/>
        </w:rPr>
        <w:t xml:space="preserve">krátkodobě </w:t>
      </w:r>
      <w:r w:rsidR="00701DE4" w:rsidRPr="00092B31">
        <w:rPr>
          <w:snapToGrid w:val="0"/>
          <w:szCs w:val="22"/>
        </w:rPr>
        <w:t>perspektivní – existence</w:t>
      </w:r>
      <w:r w:rsidRPr="00092B31">
        <w:rPr>
          <w:snapToGrid w:val="0"/>
          <w:szCs w:val="22"/>
        </w:rPr>
        <w:t xml:space="preserve"> na stanovišti je dočasná</w:t>
      </w:r>
    </w:p>
    <w:p w14:paraId="7EB5DD3F" w14:textId="43E1CB21" w:rsidR="000D4EB4" w:rsidRPr="00092B31" w:rsidRDefault="00701DE4" w:rsidP="000D4EB4">
      <w:pPr>
        <w:pStyle w:val="Odstavecseseznamem"/>
        <w:widowControl w:val="0"/>
        <w:numPr>
          <w:ilvl w:val="0"/>
          <w:numId w:val="40"/>
        </w:numPr>
        <w:jc w:val="both"/>
        <w:rPr>
          <w:snapToGrid w:val="0"/>
          <w:szCs w:val="22"/>
        </w:rPr>
      </w:pPr>
      <w:r w:rsidRPr="00092B31">
        <w:rPr>
          <w:snapToGrid w:val="0"/>
          <w:szCs w:val="22"/>
        </w:rPr>
        <w:t>neperspektivní – nevhodný</w:t>
      </w:r>
      <w:r w:rsidR="000D4EB4" w:rsidRPr="00092B31">
        <w:rPr>
          <w:snapToGrid w:val="0"/>
          <w:szCs w:val="22"/>
        </w:rPr>
        <w:t>, určený k odstranění</w:t>
      </w:r>
    </w:p>
    <w:p w14:paraId="21F5A350" w14:textId="77777777" w:rsidR="000D4EB4" w:rsidRPr="00092B31" w:rsidRDefault="000D4EB4" w:rsidP="000D4EB4">
      <w:pPr>
        <w:widowControl w:val="0"/>
        <w:ind w:firstLine="567"/>
        <w:jc w:val="both"/>
        <w:rPr>
          <w:snapToGrid w:val="0"/>
          <w:szCs w:val="22"/>
          <w:u w:val="single"/>
        </w:rPr>
      </w:pPr>
    </w:p>
    <w:p w14:paraId="6786FD6A" w14:textId="77777777" w:rsidR="000D4EB4" w:rsidRPr="00092B31" w:rsidRDefault="000D4EB4" w:rsidP="000D4EB4">
      <w:pPr>
        <w:widowControl w:val="0"/>
        <w:ind w:firstLine="567"/>
        <w:jc w:val="both"/>
        <w:rPr>
          <w:snapToGrid w:val="0"/>
          <w:szCs w:val="22"/>
          <w:u w:val="single"/>
        </w:rPr>
      </w:pPr>
      <w:r w:rsidRPr="00092B31">
        <w:rPr>
          <w:snapToGrid w:val="0"/>
          <w:szCs w:val="22"/>
          <w:u w:val="single"/>
        </w:rPr>
        <w:t>Stabilita</w:t>
      </w:r>
    </w:p>
    <w:p w14:paraId="40B4C50B" w14:textId="77777777" w:rsidR="000D4EB4" w:rsidRPr="00092B31" w:rsidRDefault="000D4EB4" w:rsidP="000D4EB4">
      <w:pPr>
        <w:pStyle w:val="Odstavecseseznamem"/>
        <w:widowControl w:val="0"/>
        <w:numPr>
          <w:ilvl w:val="0"/>
          <w:numId w:val="41"/>
        </w:numPr>
        <w:jc w:val="both"/>
        <w:rPr>
          <w:snapToGrid w:val="0"/>
          <w:szCs w:val="22"/>
        </w:rPr>
      </w:pPr>
      <w:r w:rsidRPr="00092B31">
        <w:rPr>
          <w:snapToGrid w:val="0"/>
          <w:szCs w:val="22"/>
        </w:rPr>
        <w:t>Odhad možného ohrožení provozní bezpečnosti jedincem na základě pozorovatelných defektů větvení, infikace kmene, výskytu dutin či trhlin v kmenové i korunové části, příp. v důsledku viditelného narušení kořenového systému. Hodnotí se především odolnost proti zlomu, v oblasti odolnosti proti vyvrácení pouze vizuálně patrné symptomy.</w:t>
      </w:r>
    </w:p>
    <w:p w14:paraId="71F8024C" w14:textId="0AAA44A5" w:rsidR="000D4EB4" w:rsidRPr="00092B31" w:rsidRDefault="00701DE4" w:rsidP="000D4EB4">
      <w:pPr>
        <w:pStyle w:val="Odstavecseseznamem"/>
        <w:widowControl w:val="0"/>
        <w:numPr>
          <w:ilvl w:val="0"/>
          <w:numId w:val="41"/>
        </w:numPr>
        <w:jc w:val="both"/>
        <w:rPr>
          <w:snapToGrid w:val="0"/>
          <w:szCs w:val="22"/>
        </w:rPr>
      </w:pPr>
      <w:r w:rsidRPr="00092B31">
        <w:rPr>
          <w:snapToGrid w:val="0"/>
          <w:szCs w:val="22"/>
        </w:rPr>
        <w:t>výborná – bez</w:t>
      </w:r>
      <w:r w:rsidR="000D4EB4" w:rsidRPr="00092B31">
        <w:rPr>
          <w:snapToGrid w:val="0"/>
          <w:szCs w:val="22"/>
        </w:rPr>
        <w:t xml:space="preserve"> zjištěného výskytu staticky významných defektů </w:t>
      </w:r>
    </w:p>
    <w:p w14:paraId="527D0C81" w14:textId="57B8212B" w:rsidR="000D4EB4" w:rsidRPr="00092B31" w:rsidRDefault="00701DE4" w:rsidP="000D4EB4">
      <w:pPr>
        <w:pStyle w:val="Odstavecseseznamem"/>
        <w:widowControl w:val="0"/>
        <w:numPr>
          <w:ilvl w:val="0"/>
          <w:numId w:val="41"/>
        </w:numPr>
        <w:jc w:val="both"/>
        <w:rPr>
          <w:snapToGrid w:val="0"/>
          <w:szCs w:val="22"/>
        </w:rPr>
      </w:pPr>
      <w:r w:rsidRPr="00092B31">
        <w:rPr>
          <w:snapToGrid w:val="0"/>
          <w:szCs w:val="22"/>
        </w:rPr>
        <w:t>dobrá – přítomné</w:t>
      </w:r>
      <w:r w:rsidR="000D4EB4" w:rsidRPr="00092B31">
        <w:rPr>
          <w:snapToGrid w:val="0"/>
          <w:szCs w:val="22"/>
        </w:rPr>
        <w:t xml:space="preserve"> defekty ve fázi vývoje, rozsah defektů lze řešit pěstebními zásady bez nutnosti speciálních zásahů </w:t>
      </w:r>
    </w:p>
    <w:p w14:paraId="2255841C" w14:textId="3F84ADC5" w:rsidR="000D4EB4" w:rsidRPr="00092B31" w:rsidRDefault="00701DE4" w:rsidP="000D4EB4">
      <w:pPr>
        <w:pStyle w:val="Odstavecseseznamem"/>
        <w:widowControl w:val="0"/>
        <w:numPr>
          <w:ilvl w:val="0"/>
          <w:numId w:val="41"/>
        </w:numPr>
        <w:jc w:val="both"/>
        <w:rPr>
          <w:snapToGrid w:val="0"/>
          <w:szCs w:val="22"/>
        </w:rPr>
      </w:pPr>
      <w:r w:rsidRPr="00092B31">
        <w:rPr>
          <w:snapToGrid w:val="0"/>
          <w:szCs w:val="22"/>
        </w:rPr>
        <w:t>zhoršená – možný</w:t>
      </w:r>
      <w:r w:rsidR="000D4EB4" w:rsidRPr="00092B31">
        <w:rPr>
          <w:snapToGrid w:val="0"/>
          <w:szCs w:val="22"/>
        </w:rPr>
        <w:t xml:space="preserve"> výskyt defektu, často nutná realizace speciálního stabilizačního zásahu</w:t>
      </w:r>
    </w:p>
    <w:p w14:paraId="45B9F871" w14:textId="77777777" w:rsidR="000D4EB4" w:rsidRPr="00092B31" w:rsidRDefault="000D4EB4" w:rsidP="000D4EB4">
      <w:pPr>
        <w:pStyle w:val="Odstavecseseznamem"/>
        <w:widowControl w:val="0"/>
        <w:numPr>
          <w:ilvl w:val="0"/>
          <w:numId w:val="41"/>
        </w:numPr>
        <w:jc w:val="both"/>
        <w:rPr>
          <w:snapToGrid w:val="0"/>
          <w:szCs w:val="22"/>
        </w:rPr>
      </w:pPr>
      <w:r w:rsidRPr="00092B31">
        <w:rPr>
          <w:snapToGrid w:val="0"/>
          <w:szCs w:val="22"/>
        </w:rPr>
        <w:t xml:space="preserve">výrazně zhoršená – několik staticky významných defektů, nutná realizace speciálního stabilizačního zásahu s alternativou kácení </w:t>
      </w:r>
    </w:p>
    <w:p w14:paraId="0A7CF1D4" w14:textId="77777777" w:rsidR="000D4EB4" w:rsidRPr="00092B31" w:rsidRDefault="000D4EB4" w:rsidP="000D4EB4">
      <w:pPr>
        <w:pStyle w:val="Odstavecseseznamem"/>
        <w:widowControl w:val="0"/>
        <w:numPr>
          <w:ilvl w:val="0"/>
          <w:numId w:val="41"/>
        </w:numPr>
        <w:jc w:val="both"/>
        <w:rPr>
          <w:snapToGrid w:val="0"/>
          <w:szCs w:val="22"/>
        </w:rPr>
      </w:pPr>
      <w:r w:rsidRPr="00092B31">
        <w:rPr>
          <w:snapToGrid w:val="0"/>
          <w:szCs w:val="22"/>
        </w:rPr>
        <w:lastRenderedPageBreak/>
        <w:t>havarijní strom – stabilizaci nelze provést pomocí nedestruktivního pěstebního zásahu</w:t>
      </w:r>
    </w:p>
    <w:p w14:paraId="7655FF45" w14:textId="77777777" w:rsidR="000D4EB4" w:rsidRPr="00092B31" w:rsidRDefault="000D4EB4" w:rsidP="000D4EB4">
      <w:pPr>
        <w:widowControl w:val="0"/>
        <w:ind w:firstLine="567"/>
        <w:jc w:val="both"/>
        <w:rPr>
          <w:snapToGrid w:val="0"/>
          <w:szCs w:val="22"/>
          <w:u w:val="single"/>
        </w:rPr>
      </w:pPr>
    </w:p>
    <w:p w14:paraId="5C2EEF2E" w14:textId="77777777" w:rsidR="000D4EB4" w:rsidRPr="00092B31" w:rsidRDefault="000D4EB4" w:rsidP="000D4EB4">
      <w:pPr>
        <w:widowControl w:val="0"/>
        <w:ind w:firstLine="567"/>
        <w:jc w:val="both"/>
        <w:rPr>
          <w:snapToGrid w:val="0"/>
          <w:szCs w:val="22"/>
          <w:u w:val="single"/>
        </w:rPr>
      </w:pPr>
      <w:r w:rsidRPr="00092B31">
        <w:rPr>
          <w:snapToGrid w:val="0"/>
          <w:szCs w:val="22"/>
          <w:u w:val="single"/>
        </w:rPr>
        <w:t>Zdravotní stav</w:t>
      </w:r>
    </w:p>
    <w:p w14:paraId="0F9A8DF5" w14:textId="77777777" w:rsidR="000D4EB4" w:rsidRPr="00092B31" w:rsidRDefault="000D4EB4" w:rsidP="000D4EB4">
      <w:pPr>
        <w:widowControl w:val="0"/>
        <w:ind w:firstLine="567"/>
        <w:jc w:val="both"/>
        <w:rPr>
          <w:snapToGrid w:val="0"/>
          <w:szCs w:val="22"/>
        </w:rPr>
      </w:pPr>
      <w:r w:rsidRPr="00092B31">
        <w:rPr>
          <w:snapToGrid w:val="0"/>
          <w:szCs w:val="22"/>
        </w:rPr>
        <w:t>Souhrnná charakteristika definující stav mechanického poškození jedince. Hlavním významem je vyjádření provozní bezpečnosti stromu.</w:t>
      </w:r>
    </w:p>
    <w:p w14:paraId="3744A61A" w14:textId="77777777" w:rsidR="000D4EB4" w:rsidRPr="00092B31" w:rsidRDefault="000D4EB4" w:rsidP="000D4EB4">
      <w:pPr>
        <w:pStyle w:val="Odstavecseseznamem"/>
        <w:widowControl w:val="0"/>
        <w:numPr>
          <w:ilvl w:val="0"/>
          <w:numId w:val="42"/>
        </w:numPr>
        <w:jc w:val="both"/>
        <w:rPr>
          <w:snapToGrid w:val="0"/>
          <w:szCs w:val="22"/>
        </w:rPr>
      </w:pPr>
      <w:r w:rsidRPr="00092B31">
        <w:rPr>
          <w:snapToGrid w:val="0"/>
          <w:szCs w:val="22"/>
        </w:rPr>
        <w:t>zdravotní stav výborný až dobrý</w:t>
      </w:r>
    </w:p>
    <w:p w14:paraId="5FA512D4" w14:textId="77777777" w:rsidR="000D4EB4" w:rsidRPr="00092B31" w:rsidRDefault="000D4EB4" w:rsidP="000D4EB4">
      <w:pPr>
        <w:pStyle w:val="Odstavecseseznamem"/>
        <w:widowControl w:val="0"/>
        <w:numPr>
          <w:ilvl w:val="0"/>
          <w:numId w:val="42"/>
        </w:numPr>
        <w:jc w:val="both"/>
        <w:rPr>
          <w:snapToGrid w:val="0"/>
          <w:szCs w:val="22"/>
        </w:rPr>
      </w:pPr>
      <w:r w:rsidRPr="00092B31">
        <w:rPr>
          <w:snapToGrid w:val="0"/>
          <w:szCs w:val="22"/>
        </w:rPr>
        <w:t>zdravotní stav zhoršený (mechanické narušení významného charakteru)</w:t>
      </w:r>
    </w:p>
    <w:p w14:paraId="5AD0319F" w14:textId="77777777" w:rsidR="000D4EB4" w:rsidRPr="00092B31" w:rsidRDefault="000D4EB4" w:rsidP="000D4EB4">
      <w:pPr>
        <w:pStyle w:val="Odstavecseseznamem"/>
        <w:widowControl w:val="0"/>
        <w:numPr>
          <w:ilvl w:val="0"/>
          <w:numId w:val="42"/>
        </w:numPr>
        <w:jc w:val="both"/>
        <w:rPr>
          <w:snapToGrid w:val="0"/>
          <w:szCs w:val="22"/>
        </w:rPr>
      </w:pPr>
      <w:r w:rsidRPr="00092B31">
        <w:rPr>
          <w:snapToGrid w:val="0"/>
          <w:szCs w:val="22"/>
        </w:rPr>
        <w:t>zdravotní stav výrazně zhoršený (poškození snižující dožití hodnoceného jedince)</w:t>
      </w:r>
    </w:p>
    <w:p w14:paraId="000C7C1B" w14:textId="3552CBE2" w:rsidR="000D4EB4" w:rsidRPr="00092B31" w:rsidRDefault="000D4EB4" w:rsidP="000D4EB4">
      <w:pPr>
        <w:pStyle w:val="Odstavecseseznamem"/>
        <w:widowControl w:val="0"/>
        <w:numPr>
          <w:ilvl w:val="0"/>
          <w:numId w:val="42"/>
        </w:numPr>
        <w:jc w:val="both"/>
        <w:rPr>
          <w:snapToGrid w:val="0"/>
          <w:szCs w:val="22"/>
        </w:rPr>
      </w:pPr>
      <w:r w:rsidRPr="00092B31">
        <w:rPr>
          <w:snapToGrid w:val="0"/>
          <w:szCs w:val="22"/>
        </w:rPr>
        <w:t xml:space="preserve">zdravotní stav silně narušený (souběh defektů či poškození výrazně snižující </w:t>
      </w:r>
      <w:r w:rsidR="00701DE4" w:rsidRPr="00092B31">
        <w:rPr>
          <w:snapToGrid w:val="0"/>
          <w:szCs w:val="22"/>
        </w:rPr>
        <w:t>dožití</w:t>
      </w:r>
      <w:r w:rsidR="00701DE4">
        <w:rPr>
          <w:snapToGrid w:val="0"/>
          <w:szCs w:val="22"/>
        </w:rPr>
        <w:t xml:space="preserve"> </w:t>
      </w:r>
      <w:r w:rsidR="00701DE4" w:rsidRPr="00092B31">
        <w:rPr>
          <w:snapToGrid w:val="0"/>
          <w:szCs w:val="22"/>
        </w:rPr>
        <w:t>hodnoceného</w:t>
      </w:r>
      <w:r w:rsidRPr="00092B31">
        <w:rPr>
          <w:snapToGrid w:val="0"/>
          <w:szCs w:val="22"/>
        </w:rPr>
        <w:t xml:space="preserve"> jedince) </w:t>
      </w:r>
    </w:p>
    <w:p w14:paraId="7A01B507" w14:textId="77777777" w:rsidR="000D4EB4" w:rsidRPr="00092B31" w:rsidRDefault="000D4EB4" w:rsidP="000D4EB4">
      <w:pPr>
        <w:pStyle w:val="Odstavecseseznamem"/>
        <w:widowControl w:val="0"/>
        <w:numPr>
          <w:ilvl w:val="0"/>
          <w:numId w:val="42"/>
        </w:numPr>
        <w:jc w:val="both"/>
        <w:rPr>
          <w:snapToGrid w:val="0"/>
          <w:szCs w:val="22"/>
        </w:rPr>
      </w:pPr>
      <w:r w:rsidRPr="00092B31">
        <w:rPr>
          <w:snapToGrid w:val="0"/>
          <w:szCs w:val="22"/>
        </w:rPr>
        <w:t>havarijní jedinec/rozpadlý strom (akutní riziko rozpadu, případně rozpadlý jedinec)</w:t>
      </w:r>
    </w:p>
    <w:p w14:paraId="2E8AC79B" w14:textId="77777777" w:rsidR="000D4EB4" w:rsidRPr="00092B31" w:rsidRDefault="000D4EB4" w:rsidP="000D4EB4">
      <w:pPr>
        <w:widowControl w:val="0"/>
        <w:ind w:firstLine="567"/>
        <w:jc w:val="both"/>
        <w:rPr>
          <w:snapToGrid w:val="0"/>
          <w:szCs w:val="22"/>
          <w:u w:val="single"/>
        </w:rPr>
      </w:pPr>
    </w:p>
    <w:p w14:paraId="1D184261" w14:textId="77777777" w:rsidR="000D4EB4" w:rsidRPr="00092B31" w:rsidRDefault="000D4EB4" w:rsidP="000D4EB4">
      <w:pPr>
        <w:widowControl w:val="0"/>
        <w:ind w:firstLine="567"/>
        <w:jc w:val="both"/>
        <w:rPr>
          <w:snapToGrid w:val="0"/>
          <w:szCs w:val="22"/>
          <w:u w:val="single"/>
        </w:rPr>
      </w:pPr>
      <w:r w:rsidRPr="00092B31">
        <w:rPr>
          <w:snapToGrid w:val="0"/>
          <w:szCs w:val="22"/>
          <w:u w:val="single"/>
        </w:rPr>
        <w:t>Vitalita</w:t>
      </w:r>
    </w:p>
    <w:p w14:paraId="46B73823" w14:textId="77777777" w:rsidR="000D4EB4" w:rsidRPr="00092B31" w:rsidRDefault="000D4EB4" w:rsidP="000D4EB4">
      <w:pPr>
        <w:widowControl w:val="0"/>
        <w:ind w:firstLine="567"/>
        <w:jc w:val="both"/>
        <w:rPr>
          <w:snapToGrid w:val="0"/>
          <w:szCs w:val="22"/>
        </w:rPr>
      </w:pPr>
      <w:r w:rsidRPr="00092B31">
        <w:rPr>
          <w:snapToGrid w:val="0"/>
          <w:szCs w:val="22"/>
        </w:rPr>
        <w:t xml:space="preserve">Souhrnná charakteristika popisující životaschopnost (dynamiku průběhu fyziologických funkcí) stromu jako živého organismu. Zhoršení vitality může být způsobeno nevhodnými stanovištními poměry, napadením škůdci, příp. vlivem okolního porostu. </w:t>
      </w:r>
    </w:p>
    <w:p w14:paraId="7DF179B1" w14:textId="77777777" w:rsidR="000D4EB4" w:rsidRPr="00092B31" w:rsidRDefault="000D4EB4" w:rsidP="000D4EB4">
      <w:pPr>
        <w:pStyle w:val="Odstavecseseznamem"/>
        <w:widowControl w:val="0"/>
        <w:numPr>
          <w:ilvl w:val="0"/>
          <w:numId w:val="43"/>
        </w:numPr>
        <w:jc w:val="both"/>
        <w:rPr>
          <w:snapToGrid w:val="0"/>
          <w:szCs w:val="22"/>
        </w:rPr>
      </w:pPr>
      <w:r w:rsidRPr="00092B31">
        <w:rPr>
          <w:snapToGrid w:val="0"/>
          <w:szCs w:val="22"/>
        </w:rPr>
        <w:t>vitalita výborná až mírně snížená</w:t>
      </w:r>
    </w:p>
    <w:p w14:paraId="33D6797B" w14:textId="77777777" w:rsidR="000D4EB4" w:rsidRPr="00092B31" w:rsidRDefault="000D4EB4" w:rsidP="000D4EB4">
      <w:pPr>
        <w:pStyle w:val="Odstavecseseznamem"/>
        <w:widowControl w:val="0"/>
        <w:numPr>
          <w:ilvl w:val="0"/>
          <w:numId w:val="43"/>
        </w:numPr>
        <w:jc w:val="both"/>
        <w:rPr>
          <w:snapToGrid w:val="0"/>
          <w:szCs w:val="22"/>
        </w:rPr>
      </w:pPr>
      <w:r w:rsidRPr="00092B31">
        <w:rPr>
          <w:snapToGrid w:val="0"/>
          <w:szCs w:val="22"/>
        </w:rPr>
        <w:t>zřetelně snížená (stagnace růstu, prosychání koruny na periferních oblastech koruny)</w:t>
      </w:r>
    </w:p>
    <w:p w14:paraId="45FF3907" w14:textId="77777777" w:rsidR="000D4EB4" w:rsidRPr="00092B31" w:rsidRDefault="000D4EB4" w:rsidP="000D4EB4">
      <w:pPr>
        <w:pStyle w:val="Odstavecseseznamem"/>
        <w:widowControl w:val="0"/>
        <w:numPr>
          <w:ilvl w:val="0"/>
          <w:numId w:val="43"/>
        </w:numPr>
        <w:jc w:val="both"/>
        <w:rPr>
          <w:snapToGrid w:val="0"/>
          <w:szCs w:val="22"/>
        </w:rPr>
      </w:pPr>
      <w:r w:rsidRPr="00092B31">
        <w:rPr>
          <w:snapToGrid w:val="0"/>
          <w:szCs w:val="22"/>
        </w:rPr>
        <w:t>výrazně snížená (začínající ústup koruny, odumřelý vrchol koruny)</w:t>
      </w:r>
    </w:p>
    <w:p w14:paraId="6B3B971C" w14:textId="77777777" w:rsidR="000D4EB4" w:rsidRPr="00092B31" w:rsidRDefault="000D4EB4" w:rsidP="000D4EB4">
      <w:pPr>
        <w:pStyle w:val="Odstavecseseznamem"/>
        <w:widowControl w:val="0"/>
        <w:numPr>
          <w:ilvl w:val="0"/>
          <w:numId w:val="43"/>
        </w:numPr>
        <w:jc w:val="both"/>
        <w:rPr>
          <w:snapToGrid w:val="0"/>
          <w:szCs w:val="22"/>
        </w:rPr>
      </w:pPr>
      <w:r w:rsidRPr="00092B31">
        <w:rPr>
          <w:snapToGrid w:val="0"/>
          <w:szCs w:val="22"/>
        </w:rPr>
        <w:t>zbytková vitalita (větší část koruny odumřelá)</w:t>
      </w:r>
    </w:p>
    <w:p w14:paraId="6820F7A5" w14:textId="77777777" w:rsidR="000D4EB4" w:rsidRPr="00092B31" w:rsidRDefault="000D4EB4" w:rsidP="000D4EB4">
      <w:pPr>
        <w:pStyle w:val="Odstavecseseznamem"/>
        <w:widowControl w:val="0"/>
        <w:numPr>
          <w:ilvl w:val="0"/>
          <w:numId w:val="43"/>
        </w:numPr>
        <w:jc w:val="both"/>
        <w:rPr>
          <w:snapToGrid w:val="0"/>
          <w:szCs w:val="22"/>
        </w:rPr>
      </w:pPr>
      <w:r w:rsidRPr="00092B31">
        <w:rPr>
          <w:snapToGrid w:val="0"/>
          <w:szCs w:val="22"/>
        </w:rPr>
        <w:t>suchý strom</w:t>
      </w:r>
    </w:p>
    <w:p w14:paraId="53C95320" w14:textId="77777777" w:rsidR="000D4EB4" w:rsidRPr="00092B31" w:rsidRDefault="000D4EB4" w:rsidP="000D4EB4">
      <w:pPr>
        <w:widowControl w:val="0"/>
        <w:ind w:firstLine="567"/>
        <w:jc w:val="both"/>
        <w:rPr>
          <w:snapToGrid w:val="0"/>
          <w:szCs w:val="22"/>
          <w:u w:val="single"/>
        </w:rPr>
      </w:pPr>
    </w:p>
    <w:p w14:paraId="6D86D8D3" w14:textId="77777777" w:rsidR="000D4EB4" w:rsidRPr="00092B31" w:rsidRDefault="000D4EB4" w:rsidP="000D4EB4">
      <w:pPr>
        <w:widowControl w:val="0"/>
        <w:ind w:firstLine="567"/>
        <w:jc w:val="both"/>
        <w:rPr>
          <w:snapToGrid w:val="0"/>
          <w:szCs w:val="22"/>
          <w:u w:val="single"/>
        </w:rPr>
      </w:pPr>
      <w:r w:rsidRPr="00092B31">
        <w:rPr>
          <w:snapToGrid w:val="0"/>
          <w:szCs w:val="22"/>
          <w:u w:val="single"/>
        </w:rPr>
        <w:t xml:space="preserve">Technologie </w:t>
      </w:r>
    </w:p>
    <w:p w14:paraId="69390D90" w14:textId="77777777" w:rsidR="000D4EB4" w:rsidRPr="00092B31" w:rsidRDefault="000D4EB4" w:rsidP="000D4EB4">
      <w:pPr>
        <w:widowControl w:val="0"/>
        <w:ind w:firstLine="567"/>
        <w:jc w:val="both"/>
        <w:rPr>
          <w:snapToGrid w:val="0"/>
          <w:szCs w:val="22"/>
          <w:u w:val="single"/>
        </w:rPr>
      </w:pPr>
    </w:p>
    <w:p w14:paraId="4CCA3157" w14:textId="77777777" w:rsidR="000D4EB4" w:rsidRPr="00092B31" w:rsidRDefault="000D4EB4" w:rsidP="000D4EB4">
      <w:pPr>
        <w:pStyle w:val="Odstavecseseznamem"/>
        <w:widowControl w:val="0"/>
        <w:numPr>
          <w:ilvl w:val="0"/>
          <w:numId w:val="44"/>
        </w:numPr>
        <w:jc w:val="both"/>
        <w:rPr>
          <w:snapToGrid w:val="0"/>
          <w:szCs w:val="22"/>
        </w:rPr>
      </w:pPr>
      <w:r w:rsidRPr="00092B31">
        <w:rPr>
          <w:snapToGrid w:val="0"/>
          <w:szCs w:val="22"/>
        </w:rPr>
        <w:t>kácení volné (S-KV)</w:t>
      </w:r>
    </w:p>
    <w:p w14:paraId="03D3C341" w14:textId="77777777" w:rsidR="000D4EB4" w:rsidRPr="00092B31" w:rsidRDefault="000D4EB4" w:rsidP="000D4EB4">
      <w:pPr>
        <w:pStyle w:val="Odstavecseseznamem"/>
        <w:widowControl w:val="0"/>
        <w:numPr>
          <w:ilvl w:val="0"/>
          <w:numId w:val="44"/>
        </w:numPr>
        <w:jc w:val="both"/>
        <w:rPr>
          <w:snapToGrid w:val="0"/>
          <w:szCs w:val="22"/>
        </w:rPr>
      </w:pPr>
      <w:r w:rsidRPr="00092B31">
        <w:rPr>
          <w:snapToGrid w:val="0"/>
          <w:szCs w:val="22"/>
        </w:rPr>
        <w:t>prostupné kácení s překážkou v dopadová ploše (S-KPP)</w:t>
      </w:r>
    </w:p>
    <w:p w14:paraId="6DF6569F" w14:textId="77777777" w:rsidR="000D4EB4" w:rsidRPr="00092B31" w:rsidRDefault="000D4EB4" w:rsidP="000D4EB4">
      <w:pPr>
        <w:pStyle w:val="Odstavecseseznamem"/>
        <w:widowControl w:val="0"/>
        <w:numPr>
          <w:ilvl w:val="0"/>
          <w:numId w:val="44"/>
        </w:numPr>
        <w:jc w:val="both"/>
        <w:rPr>
          <w:snapToGrid w:val="0"/>
          <w:szCs w:val="22"/>
        </w:rPr>
      </w:pPr>
      <w:r w:rsidRPr="00092B31">
        <w:rPr>
          <w:snapToGrid w:val="0"/>
          <w:szCs w:val="22"/>
        </w:rPr>
        <w:t>postupné kácení s volnou dopadovou plochou (S-KPV)</w:t>
      </w:r>
    </w:p>
    <w:p w14:paraId="1E6612F1" w14:textId="77777777" w:rsidR="000D4EB4" w:rsidRPr="00092B31" w:rsidRDefault="000D4EB4" w:rsidP="000D4EB4">
      <w:pPr>
        <w:pStyle w:val="Odstavecseseznamem"/>
        <w:widowControl w:val="0"/>
        <w:numPr>
          <w:ilvl w:val="0"/>
          <w:numId w:val="44"/>
        </w:numPr>
        <w:jc w:val="both"/>
        <w:rPr>
          <w:snapToGrid w:val="0"/>
          <w:szCs w:val="22"/>
        </w:rPr>
      </w:pPr>
      <w:r w:rsidRPr="00092B31">
        <w:rPr>
          <w:snapToGrid w:val="0"/>
          <w:szCs w:val="22"/>
        </w:rPr>
        <w:t>kácení s přetažením (S-KSP)</w:t>
      </w:r>
    </w:p>
    <w:p w14:paraId="4CF160B8" w14:textId="77777777" w:rsidR="000D4EB4" w:rsidRPr="00092B31" w:rsidRDefault="000D4EB4" w:rsidP="000D4EB4">
      <w:pPr>
        <w:pStyle w:val="Odstavecseseznamem"/>
        <w:widowControl w:val="0"/>
        <w:numPr>
          <w:ilvl w:val="0"/>
          <w:numId w:val="44"/>
        </w:numPr>
        <w:jc w:val="both"/>
        <w:rPr>
          <w:snapToGrid w:val="0"/>
          <w:szCs w:val="22"/>
        </w:rPr>
      </w:pPr>
      <w:r w:rsidRPr="00092B31">
        <w:rPr>
          <w:snapToGrid w:val="0"/>
          <w:szCs w:val="22"/>
        </w:rPr>
        <w:t>řez sesazovací (S-RS)</w:t>
      </w:r>
    </w:p>
    <w:p w14:paraId="63186362" w14:textId="77777777" w:rsidR="000D4EB4" w:rsidRPr="00092B31" w:rsidRDefault="000D4EB4" w:rsidP="000D4EB4">
      <w:pPr>
        <w:pStyle w:val="Odstavecseseznamem"/>
        <w:widowControl w:val="0"/>
        <w:numPr>
          <w:ilvl w:val="0"/>
          <w:numId w:val="44"/>
        </w:numPr>
        <w:jc w:val="both"/>
        <w:rPr>
          <w:snapToGrid w:val="0"/>
          <w:szCs w:val="22"/>
        </w:rPr>
      </w:pPr>
      <w:r w:rsidRPr="00092B31">
        <w:rPr>
          <w:snapToGrid w:val="0"/>
          <w:szCs w:val="22"/>
        </w:rPr>
        <w:t>redukce obvodová (S-RO)</w:t>
      </w:r>
    </w:p>
    <w:p w14:paraId="39A9A010" w14:textId="77777777" w:rsidR="000D4EB4" w:rsidRPr="00092B31" w:rsidRDefault="000D4EB4" w:rsidP="000D4EB4">
      <w:pPr>
        <w:pStyle w:val="Odstavecseseznamem"/>
        <w:widowControl w:val="0"/>
        <w:numPr>
          <w:ilvl w:val="0"/>
          <w:numId w:val="44"/>
        </w:numPr>
        <w:jc w:val="both"/>
        <w:rPr>
          <w:snapToGrid w:val="0"/>
          <w:szCs w:val="22"/>
        </w:rPr>
      </w:pPr>
      <w:r w:rsidRPr="00092B31">
        <w:rPr>
          <w:snapToGrid w:val="0"/>
          <w:szCs w:val="22"/>
        </w:rPr>
        <w:t>lokální redukce směrem k překážce (S-RLSP), pro zajištění podchodné/podjezdné výšky stromů (S-RLPV)</w:t>
      </w:r>
    </w:p>
    <w:p w14:paraId="3B6E4A26" w14:textId="77777777" w:rsidR="000D4EB4" w:rsidRPr="00092B31" w:rsidRDefault="000D4EB4" w:rsidP="000D4EB4">
      <w:pPr>
        <w:pStyle w:val="Odstavecseseznamem"/>
        <w:widowControl w:val="0"/>
        <w:numPr>
          <w:ilvl w:val="0"/>
          <w:numId w:val="44"/>
        </w:numPr>
        <w:jc w:val="both"/>
        <w:rPr>
          <w:snapToGrid w:val="0"/>
          <w:szCs w:val="22"/>
        </w:rPr>
      </w:pPr>
      <w:r w:rsidRPr="00092B31">
        <w:rPr>
          <w:snapToGrid w:val="0"/>
          <w:szCs w:val="22"/>
        </w:rPr>
        <w:t>řez popouštěcí (S-RTPP)</w:t>
      </w:r>
    </w:p>
    <w:p w14:paraId="111F6076" w14:textId="77777777" w:rsidR="000D4EB4" w:rsidRPr="00092B31" w:rsidRDefault="000D4EB4" w:rsidP="000D4EB4">
      <w:pPr>
        <w:pStyle w:val="Odstavecseseznamem"/>
        <w:widowControl w:val="0"/>
        <w:numPr>
          <w:ilvl w:val="0"/>
          <w:numId w:val="44"/>
        </w:numPr>
        <w:jc w:val="both"/>
        <w:rPr>
          <w:snapToGrid w:val="0"/>
          <w:szCs w:val="22"/>
        </w:rPr>
      </w:pPr>
      <w:r w:rsidRPr="00092B31">
        <w:rPr>
          <w:snapToGrid w:val="0"/>
          <w:szCs w:val="22"/>
        </w:rPr>
        <w:t>řez zdravotní (S-RZ)</w:t>
      </w:r>
    </w:p>
    <w:p w14:paraId="7BC43B5F" w14:textId="77777777" w:rsidR="000D4EB4" w:rsidRPr="00092B31" w:rsidRDefault="000D4EB4" w:rsidP="000D4EB4">
      <w:pPr>
        <w:pStyle w:val="Odstavecseseznamem"/>
        <w:widowControl w:val="0"/>
        <w:numPr>
          <w:ilvl w:val="0"/>
          <w:numId w:val="44"/>
        </w:numPr>
        <w:jc w:val="both"/>
        <w:rPr>
          <w:snapToGrid w:val="0"/>
          <w:szCs w:val="22"/>
        </w:rPr>
      </w:pPr>
      <w:r w:rsidRPr="00092B31">
        <w:rPr>
          <w:snapToGrid w:val="0"/>
          <w:szCs w:val="22"/>
        </w:rPr>
        <w:t>stabilizace sekundární koruny (S-SSK)</w:t>
      </w:r>
    </w:p>
    <w:p w14:paraId="3226A7AB" w14:textId="4B28A304" w:rsidR="000D4EB4" w:rsidRPr="00092B31" w:rsidRDefault="000D4EB4" w:rsidP="000D4EB4">
      <w:pPr>
        <w:pStyle w:val="Odstavecseseznamem"/>
        <w:widowControl w:val="0"/>
        <w:numPr>
          <w:ilvl w:val="0"/>
          <w:numId w:val="44"/>
        </w:numPr>
        <w:jc w:val="both"/>
        <w:rPr>
          <w:snapToGrid w:val="0"/>
          <w:szCs w:val="22"/>
        </w:rPr>
      </w:pPr>
      <w:r w:rsidRPr="00092B31">
        <w:rPr>
          <w:snapToGrid w:val="0"/>
          <w:szCs w:val="22"/>
        </w:rPr>
        <w:t>Instalace dynamické vazby – v horní (S-VDH)</w:t>
      </w:r>
    </w:p>
    <w:p w14:paraId="0FFB2437" w14:textId="77777777" w:rsidR="000D4EB4" w:rsidRPr="00092B31" w:rsidRDefault="000D4EB4" w:rsidP="000D4EB4">
      <w:pPr>
        <w:pStyle w:val="Odstavecseseznamem"/>
        <w:widowControl w:val="0"/>
        <w:numPr>
          <w:ilvl w:val="0"/>
          <w:numId w:val="44"/>
        </w:numPr>
        <w:jc w:val="both"/>
        <w:rPr>
          <w:snapToGrid w:val="0"/>
          <w:szCs w:val="22"/>
        </w:rPr>
      </w:pPr>
      <w:r w:rsidRPr="00092B31">
        <w:rPr>
          <w:snapToGrid w:val="0"/>
          <w:szCs w:val="22"/>
        </w:rPr>
        <w:t>Kontrola bezpečnostní vazby (S-VK)</w:t>
      </w:r>
    </w:p>
    <w:p w14:paraId="30A90455" w14:textId="77777777" w:rsidR="000D4EB4" w:rsidRPr="00092B31" w:rsidRDefault="000D4EB4" w:rsidP="000D4EB4">
      <w:pPr>
        <w:pStyle w:val="Odstavecseseznamem"/>
        <w:widowControl w:val="0"/>
        <w:numPr>
          <w:ilvl w:val="0"/>
          <w:numId w:val="44"/>
        </w:numPr>
        <w:jc w:val="both"/>
        <w:rPr>
          <w:snapToGrid w:val="0"/>
          <w:szCs w:val="22"/>
        </w:rPr>
      </w:pPr>
      <w:r w:rsidRPr="00092B31">
        <w:rPr>
          <w:snapToGrid w:val="0"/>
          <w:szCs w:val="22"/>
        </w:rPr>
        <w:t>Přístrojový test (S-TP)</w:t>
      </w:r>
    </w:p>
    <w:p w14:paraId="5F180D1D" w14:textId="77777777" w:rsidR="000D4EB4" w:rsidRPr="00092B31" w:rsidRDefault="000D4EB4" w:rsidP="000D4EB4">
      <w:pPr>
        <w:widowControl w:val="0"/>
        <w:jc w:val="both"/>
        <w:rPr>
          <w:snapToGrid w:val="0"/>
          <w:szCs w:val="22"/>
          <w:u w:val="single"/>
        </w:rPr>
      </w:pPr>
    </w:p>
    <w:p w14:paraId="38BC0261" w14:textId="77777777" w:rsidR="000D4EB4" w:rsidRPr="00092B31" w:rsidRDefault="000D4EB4" w:rsidP="000D4EB4">
      <w:pPr>
        <w:widowControl w:val="0"/>
        <w:ind w:firstLine="567"/>
        <w:jc w:val="both"/>
        <w:rPr>
          <w:snapToGrid w:val="0"/>
          <w:szCs w:val="22"/>
          <w:u w:val="single"/>
        </w:rPr>
      </w:pPr>
    </w:p>
    <w:p w14:paraId="12C97BAD" w14:textId="77777777" w:rsidR="00150A30" w:rsidRDefault="00150A30">
      <w:pPr>
        <w:spacing w:after="160" w:line="259" w:lineRule="auto"/>
        <w:rPr>
          <w:snapToGrid w:val="0"/>
          <w:sz w:val="20"/>
        </w:rPr>
      </w:pPr>
    </w:p>
    <w:sectPr w:rsidR="00150A30" w:rsidSect="00657770">
      <w:headerReference w:type="default" r:id="rId14"/>
      <w:footerReference w:type="default" r:id="rId15"/>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EAF3C" w14:textId="77777777" w:rsidR="00D93A37" w:rsidRDefault="00D93A37" w:rsidP="006767D0">
      <w:r>
        <w:separator/>
      </w:r>
    </w:p>
  </w:endnote>
  <w:endnote w:type="continuationSeparator" w:id="0">
    <w:p w14:paraId="590F98BE" w14:textId="77777777" w:rsidR="00D93A37" w:rsidRDefault="00D93A37" w:rsidP="00676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ahoma,Bold">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 w:name="ISOCPEUR">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6086001"/>
      <w:docPartObj>
        <w:docPartGallery w:val="Page Numbers (Bottom of Page)"/>
        <w:docPartUnique/>
      </w:docPartObj>
    </w:sdtPr>
    <w:sdtEndPr>
      <w:rPr>
        <w:color w:val="00B050"/>
      </w:rPr>
    </w:sdtEndPr>
    <w:sdtContent>
      <w:p w14:paraId="29F9FE52" w14:textId="77777777" w:rsidR="00B52BD4" w:rsidRDefault="00B52BD4" w:rsidP="00C009F3">
        <w:pPr>
          <w:autoSpaceDE w:val="0"/>
          <w:autoSpaceDN w:val="0"/>
          <w:adjustRightInd w:val="0"/>
          <w:jc w:val="center"/>
        </w:pPr>
      </w:p>
      <w:p w14:paraId="769E5219" w14:textId="77777777" w:rsidR="00B52BD4" w:rsidRDefault="00B52BD4" w:rsidP="00C009F3">
        <w:pPr>
          <w:autoSpaceDE w:val="0"/>
          <w:autoSpaceDN w:val="0"/>
          <w:adjustRightInd w:val="0"/>
          <w:jc w:val="center"/>
          <w:rPr>
            <w:rFonts w:cs="Tahoma"/>
            <w:color w:val="000000"/>
            <w:sz w:val="16"/>
            <w:szCs w:val="16"/>
          </w:rPr>
        </w:pPr>
        <w:r w:rsidRPr="002D594B">
          <w:rPr>
            <w:rFonts w:cs="Tahoma,Bold"/>
            <w:b/>
            <w:bCs/>
            <w:color w:val="000000"/>
            <w:sz w:val="16"/>
            <w:szCs w:val="16"/>
          </w:rPr>
          <w:t xml:space="preserve">SAFE TREES, s.r.o., </w:t>
        </w:r>
        <w:r>
          <w:rPr>
            <w:rFonts w:cs="Tahoma,Bold"/>
            <w:bCs/>
            <w:color w:val="000000"/>
            <w:sz w:val="16"/>
            <w:szCs w:val="16"/>
          </w:rPr>
          <w:t>Hlinky 162/92</w:t>
        </w:r>
        <w:r w:rsidRPr="002D594B">
          <w:rPr>
            <w:rFonts w:cs="Tahoma"/>
            <w:color w:val="000000"/>
            <w:sz w:val="16"/>
            <w:szCs w:val="16"/>
          </w:rPr>
          <w:t xml:space="preserve">, </w:t>
        </w:r>
        <w:r>
          <w:rPr>
            <w:rFonts w:cs="Tahoma"/>
            <w:color w:val="000000"/>
            <w:sz w:val="16"/>
            <w:szCs w:val="16"/>
          </w:rPr>
          <w:t>603 00 Brno</w:t>
        </w:r>
        <w:r w:rsidRPr="002D594B">
          <w:rPr>
            <w:rFonts w:cs="Tahoma"/>
            <w:color w:val="000000"/>
            <w:sz w:val="16"/>
            <w:szCs w:val="16"/>
          </w:rPr>
          <w:t xml:space="preserve">, e-mail: info@safetrees.cz, web: </w:t>
        </w:r>
        <w:hyperlink r:id="rId1" w:history="1">
          <w:r w:rsidRPr="00E55DFE">
            <w:rPr>
              <w:rStyle w:val="Hypertextovodkaz"/>
              <w:rFonts w:cs="Tahoma"/>
              <w:sz w:val="16"/>
              <w:szCs w:val="16"/>
            </w:rPr>
            <w:t>www.safetrees.cz</w:t>
          </w:r>
        </w:hyperlink>
      </w:p>
      <w:p w14:paraId="32C07FC5" w14:textId="77777777" w:rsidR="00B52BD4" w:rsidRPr="002D594B" w:rsidRDefault="00B52BD4" w:rsidP="00C009F3">
        <w:pPr>
          <w:autoSpaceDE w:val="0"/>
          <w:autoSpaceDN w:val="0"/>
          <w:adjustRightInd w:val="0"/>
          <w:jc w:val="center"/>
          <w:rPr>
            <w:rFonts w:cs="Tahoma"/>
            <w:color w:val="000000"/>
            <w:sz w:val="16"/>
            <w:szCs w:val="16"/>
          </w:rPr>
        </w:pPr>
      </w:p>
      <w:p w14:paraId="1DF2779E" w14:textId="77777777" w:rsidR="00B52BD4" w:rsidRPr="000C70A3" w:rsidRDefault="00B52BD4" w:rsidP="00C009F3">
        <w:pPr>
          <w:jc w:val="right"/>
          <w:rPr>
            <w:color w:val="00B050"/>
          </w:rPr>
        </w:pPr>
        <w:r>
          <w:rPr>
            <w:noProof/>
          </w:rPr>
          <w:fldChar w:fldCharType="begin"/>
        </w:r>
        <w:r>
          <w:rPr>
            <w:noProof/>
          </w:rPr>
          <w:instrText xml:space="preserve"> PAGE   \* MERGEFORMAT </w:instrText>
        </w:r>
        <w:r>
          <w:rPr>
            <w:noProof/>
          </w:rPr>
          <w:fldChar w:fldCharType="separate"/>
        </w:r>
        <w:r>
          <w:rPr>
            <w:noProof/>
          </w:rPr>
          <w:t>17</w:t>
        </w:r>
        <w:r>
          <w:rPr>
            <w:noProof/>
          </w:rPr>
          <w:fldChar w:fldCharType="end"/>
        </w:r>
      </w:p>
    </w:sdtContent>
  </w:sdt>
  <w:p w14:paraId="79E3B413" w14:textId="77777777" w:rsidR="00B52BD4" w:rsidRPr="000C70A3" w:rsidRDefault="00B52BD4">
    <w:pPr>
      <w:pStyle w:val="Zpat"/>
      <w:rPr>
        <w:color w:val="00B05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1B444" w14:textId="77777777" w:rsidR="00D93A37" w:rsidRDefault="00D93A37" w:rsidP="006767D0">
      <w:r>
        <w:separator/>
      </w:r>
    </w:p>
  </w:footnote>
  <w:footnote w:type="continuationSeparator" w:id="0">
    <w:p w14:paraId="26379941" w14:textId="77777777" w:rsidR="00D93A37" w:rsidRDefault="00D93A37" w:rsidP="006767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09DE9" w14:textId="77777777" w:rsidR="00B52BD4" w:rsidRPr="00850726" w:rsidRDefault="00B52BD4" w:rsidP="00850726">
    <w:pPr>
      <w:autoSpaceDE w:val="0"/>
      <w:autoSpaceDN w:val="0"/>
      <w:adjustRightInd w:val="0"/>
      <w:jc w:val="right"/>
      <w:rPr>
        <w:rFonts w:ascii="ArialMT" w:hAnsi="ArialMT" w:cs="ArialMT"/>
        <w:sz w:val="16"/>
        <w:szCs w:val="16"/>
      </w:rPr>
    </w:pPr>
    <w:r>
      <w:rPr>
        <w:rFonts w:ascii="Tahoma" w:eastAsia="Calibri" w:hAnsi="Tahoma" w:cs="Tahoma"/>
        <w:bCs/>
        <w:color w:val="000000"/>
        <w:sz w:val="16"/>
        <w:szCs w:val="16"/>
      </w:rPr>
      <w:t>Návrh opatření na omezení nadměrného šíření jmelí bílého</w:t>
    </w:r>
  </w:p>
  <w:p w14:paraId="4806DA72" w14:textId="77777777" w:rsidR="00B52BD4" w:rsidRPr="00850726" w:rsidRDefault="00B52BD4" w:rsidP="00850726">
    <w:pPr>
      <w:pStyle w:val="Zhlav"/>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37EE"/>
    <w:multiLevelType w:val="hybridMultilevel"/>
    <w:tmpl w:val="BCCA3624"/>
    <w:lvl w:ilvl="0" w:tplc="AF76C52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A7020B"/>
    <w:multiLevelType w:val="hybridMultilevel"/>
    <w:tmpl w:val="2C9CA79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57F1107"/>
    <w:multiLevelType w:val="hybridMultilevel"/>
    <w:tmpl w:val="EC3E8F8C"/>
    <w:lvl w:ilvl="0" w:tplc="394EBFD8">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 w15:restartNumberingAfterBreak="0">
    <w:nsid w:val="072417B7"/>
    <w:multiLevelType w:val="hybridMultilevel"/>
    <w:tmpl w:val="FECC7092"/>
    <w:lvl w:ilvl="0" w:tplc="04050003">
      <w:start w:val="1"/>
      <w:numFmt w:val="bullet"/>
      <w:lvlText w:val="o"/>
      <w:lvlJc w:val="left"/>
      <w:pPr>
        <w:ind w:left="1428" w:hanging="360"/>
      </w:pPr>
      <w:rPr>
        <w:rFonts w:ascii="Courier New" w:hAnsi="Courier New" w:cs="Courier New"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0EF73C7D"/>
    <w:multiLevelType w:val="hybridMultilevel"/>
    <w:tmpl w:val="935CB9B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113F42F5"/>
    <w:multiLevelType w:val="hybridMultilevel"/>
    <w:tmpl w:val="33FA5D68"/>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6" w15:restartNumberingAfterBreak="0">
    <w:nsid w:val="12557734"/>
    <w:multiLevelType w:val="hybridMultilevel"/>
    <w:tmpl w:val="ADB8DEA8"/>
    <w:lvl w:ilvl="0" w:tplc="394EBFD8">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7" w15:restartNumberingAfterBreak="0">
    <w:nsid w:val="14D31B15"/>
    <w:multiLevelType w:val="hybridMultilevel"/>
    <w:tmpl w:val="D94AA6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9646C3"/>
    <w:multiLevelType w:val="hybridMultilevel"/>
    <w:tmpl w:val="F4C6F8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70D0B59"/>
    <w:multiLevelType w:val="hybridMultilevel"/>
    <w:tmpl w:val="05DAC990"/>
    <w:lvl w:ilvl="0" w:tplc="39D4E630">
      <w:start w:val="1"/>
      <w:numFmt w:val="decimal"/>
      <w:lvlText w:val="%1.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5C11388"/>
    <w:multiLevelType w:val="hybridMultilevel"/>
    <w:tmpl w:val="D72E7CA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27FA50CA"/>
    <w:multiLevelType w:val="hybridMultilevel"/>
    <w:tmpl w:val="4078C7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50263B"/>
    <w:multiLevelType w:val="hybridMultilevel"/>
    <w:tmpl w:val="AE661622"/>
    <w:lvl w:ilvl="0" w:tplc="60C62A40">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 w15:restartNumberingAfterBreak="0">
    <w:nsid w:val="2A565346"/>
    <w:multiLevelType w:val="hybridMultilevel"/>
    <w:tmpl w:val="78E6921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AC87CA1"/>
    <w:multiLevelType w:val="hybridMultilevel"/>
    <w:tmpl w:val="AED4988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804C78"/>
    <w:multiLevelType w:val="hybridMultilevel"/>
    <w:tmpl w:val="58AAEE3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344D241E"/>
    <w:multiLevelType w:val="hybridMultilevel"/>
    <w:tmpl w:val="85C42CB0"/>
    <w:lvl w:ilvl="0" w:tplc="B9AC73AE">
      <w:numFmt w:val="decimal"/>
      <w:lvlText w:val="%1"/>
      <w:lvlJc w:val="left"/>
      <w:pPr>
        <w:tabs>
          <w:tab w:val="num" w:pos="1770"/>
        </w:tabs>
        <w:ind w:left="177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50E2763"/>
    <w:multiLevelType w:val="hybridMultilevel"/>
    <w:tmpl w:val="7D0CCB22"/>
    <w:lvl w:ilvl="0" w:tplc="052006FC">
      <w:start w:val="1"/>
      <w:numFmt w:val="decimal"/>
      <w:lvlText w:val="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1A26B2"/>
    <w:multiLevelType w:val="hybridMultilevel"/>
    <w:tmpl w:val="FF68E35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413C89"/>
    <w:multiLevelType w:val="hybridMultilevel"/>
    <w:tmpl w:val="51F81654"/>
    <w:lvl w:ilvl="0" w:tplc="4EBE336E">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450517B0"/>
    <w:multiLevelType w:val="hybridMultilevel"/>
    <w:tmpl w:val="C3DC6D5C"/>
    <w:lvl w:ilvl="0" w:tplc="AF48F39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140FBA"/>
    <w:multiLevelType w:val="hybridMultilevel"/>
    <w:tmpl w:val="2A08E16A"/>
    <w:lvl w:ilvl="0" w:tplc="394EBFD8">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2" w15:restartNumberingAfterBreak="0">
    <w:nsid w:val="49616275"/>
    <w:multiLevelType w:val="hybridMultilevel"/>
    <w:tmpl w:val="E4EE179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BB776AF"/>
    <w:multiLevelType w:val="hybridMultilevel"/>
    <w:tmpl w:val="322C418C"/>
    <w:lvl w:ilvl="0" w:tplc="F0A0BE62">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4" w15:restartNumberingAfterBreak="0">
    <w:nsid w:val="4D47525F"/>
    <w:multiLevelType w:val="hybridMultilevel"/>
    <w:tmpl w:val="1C52E700"/>
    <w:lvl w:ilvl="0" w:tplc="6CC8CCEE">
      <w:start w:val="1"/>
      <w:numFmt w:val="decimal"/>
      <w:lvlText w:val="%1."/>
      <w:lvlJc w:val="left"/>
      <w:pPr>
        <w:ind w:left="106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DE2174C"/>
    <w:multiLevelType w:val="hybridMultilevel"/>
    <w:tmpl w:val="E2160B0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0202222"/>
    <w:multiLevelType w:val="hybridMultilevel"/>
    <w:tmpl w:val="11B820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1E865DF"/>
    <w:multiLevelType w:val="hybridMultilevel"/>
    <w:tmpl w:val="DC1A5A8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5EB640F"/>
    <w:multiLevelType w:val="hybridMultilevel"/>
    <w:tmpl w:val="A5B4627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6E26842"/>
    <w:multiLevelType w:val="hybridMultilevel"/>
    <w:tmpl w:val="D1702BF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E80133C"/>
    <w:multiLevelType w:val="singleLevel"/>
    <w:tmpl w:val="394EBFD8"/>
    <w:lvl w:ilvl="0">
      <w:start w:val="1"/>
      <w:numFmt w:val="decimal"/>
      <w:lvlText w:val="%1"/>
      <w:lvlJc w:val="left"/>
      <w:pPr>
        <w:tabs>
          <w:tab w:val="num" w:pos="1440"/>
        </w:tabs>
        <w:ind w:left="1440" w:hanging="720"/>
      </w:pPr>
      <w:rPr>
        <w:rFonts w:hint="default"/>
      </w:rPr>
    </w:lvl>
  </w:abstractNum>
  <w:abstractNum w:abstractNumId="31" w15:restartNumberingAfterBreak="0">
    <w:nsid w:val="61235629"/>
    <w:multiLevelType w:val="hybridMultilevel"/>
    <w:tmpl w:val="850492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33C51A4"/>
    <w:multiLevelType w:val="hybridMultilevel"/>
    <w:tmpl w:val="7C88057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5D86C25"/>
    <w:multiLevelType w:val="hybridMultilevel"/>
    <w:tmpl w:val="1166CC90"/>
    <w:lvl w:ilvl="0" w:tplc="394EBFD8">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4" w15:restartNumberingAfterBreak="0">
    <w:nsid w:val="68571CBA"/>
    <w:multiLevelType w:val="hybridMultilevel"/>
    <w:tmpl w:val="6C5C5D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9BA5B00"/>
    <w:multiLevelType w:val="hybridMultilevel"/>
    <w:tmpl w:val="B7363464"/>
    <w:lvl w:ilvl="0" w:tplc="394EBFD8">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6"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7" w15:restartNumberingAfterBreak="0">
    <w:nsid w:val="6B167857"/>
    <w:multiLevelType w:val="hybridMultilevel"/>
    <w:tmpl w:val="F684A93E"/>
    <w:lvl w:ilvl="0" w:tplc="4EBE336E">
      <w:start w:val="1"/>
      <w:numFmt w:val="lowerLetter"/>
      <w:lvlText w:val="%1)"/>
      <w:lvlJc w:val="left"/>
      <w:pPr>
        <w:ind w:left="1776"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8" w15:restartNumberingAfterBreak="0">
    <w:nsid w:val="6DB5077C"/>
    <w:multiLevelType w:val="hybridMultilevel"/>
    <w:tmpl w:val="95847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3232E0"/>
    <w:multiLevelType w:val="hybridMultilevel"/>
    <w:tmpl w:val="E59635B8"/>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15:restartNumberingAfterBreak="0">
    <w:nsid w:val="6E865183"/>
    <w:multiLevelType w:val="multilevel"/>
    <w:tmpl w:val="FF68E35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DAF0848"/>
    <w:multiLevelType w:val="hybridMultilevel"/>
    <w:tmpl w:val="ED72EAE6"/>
    <w:lvl w:ilvl="0" w:tplc="06DA2E2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2" w15:restartNumberingAfterBreak="0">
    <w:nsid w:val="7E9F5B6D"/>
    <w:multiLevelType w:val="hybridMultilevel"/>
    <w:tmpl w:val="6C3A841A"/>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FB52329"/>
    <w:multiLevelType w:val="hybridMultilevel"/>
    <w:tmpl w:val="8DA09796"/>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8567837">
    <w:abstractNumId w:val="31"/>
  </w:num>
  <w:num w:numId="2" w16cid:durableId="1309096562">
    <w:abstractNumId w:val="7"/>
  </w:num>
  <w:num w:numId="3" w16cid:durableId="526913576">
    <w:abstractNumId w:val="36"/>
  </w:num>
  <w:num w:numId="4" w16cid:durableId="2073768956">
    <w:abstractNumId w:val="18"/>
  </w:num>
  <w:num w:numId="5" w16cid:durableId="1735542983">
    <w:abstractNumId w:val="10"/>
  </w:num>
  <w:num w:numId="6" w16cid:durableId="1412463661">
    <w:abstractNumId w:val="3"/>
  </w:num>
  <w:num w:numId="7" w16cid:durableId="1856185882">
    <w:abstractNumId w:val="8"/>
  </w:num>
  <w:num w:numId="8" w16cid:durableId="2055500259">
    <w:abstractNumId w:val="22"/>
  </w:num>
  <w:num w:numId="9" w16cid:durableId="2080131790">
    <w:abstractNumId w:val="42"/>
  </w:num>
  <w:num w:numId="10" w16cid:durableId="1638876341">
    <w:abstractNumId w:val="40"/>
  </w:num>
  <w:num w:numId="11" w16cid:durableId="1605455049">
    <w:abstractNumId w:val="27"/>
  </w:num>
  <w:num w:numId="12" w16cid:durableId="1951280330">
    <w:abstractNumId w:val="1"/>
  </w:num>
  <w:num w:numId="13" w16cid:durableId="1404571493">
    <w:abstractNumId w:val="15"/>
  </w:num>
  <w:num w:numId="14" w16cid:durableId="775053061">
    <w:abstractNumId w:val="41"/>
  </w:num>
  <w:num w:numId="15" w16cid:durableId="955912479">
    <w:abstractNumId w:val="39"/>
  </w:num>
  <w:num w:numId="16" w16cid:durableId="1134372558">
    <w:abstractNumId w:val="19"/>
  </w:num>
  <w:num w:numId="17" w16cid:durableId="977733641">
    <w:abstractNumId w:val="37"/>
  </w:num>
  <w:num w:numId="18" w16cid:durableId="1103301005">
    <w:abstractNumId w:val="38"/>
  </w:num>
  <w:num w:numId="19" w16cid:durableId="1566842526">
    <w:abstractNumId w:val="43"/>
  </w:num>
  <w:num w:numId="20" w16cid:durableId="532620164">
    <w:abstractNumId w:val="30"/>
  </w:num>
  <w:num w:numId="21" w16cid:durableId="777410188">
    <w:abstractNumId w:val="16"/>
  </w:num>
  <w:num w:numId="22" w16cid:durableId="245654727">
    <w:abstractNumId w:val="24"/>
  </w:num>
  <w:num w:numId="23" w16cid:durableId="1267805400">
    <w:abstractNumId w:val="0"/>
  </w:num>
  <w:num w:numId="24" w16cid:durableId="1688409135">
    <w:abstractNumId w:val="17"/>
  </w:num>
  <w:num w:numId="25" w16cid:durableId="510724333">
    <w:abstractNumId w:val="0"/>
    <w:lvlOverride w:ilvl="0">
      <w:startOverride w:val="1"/>
    </w:lvlOverride>
  </w:num>
  <w:num w:numId="26" w16cid:durableId="1117942638">
    <w:abstractNumId w:val="9"/>
  </w:num>
  <w:num w:numId="27" w16cid:durableId="1235629216">
    <w:abstractNumId w:val="26"/>
  </w:num>
  <w:num w:numId="28" w16cid:durableId="85883958">
    <w:abstractNumId w:val="11"/>
  </w:num>
  <w:num w:numId="29" w16cid:durableId="780302897">
    <w:abstractNumId w:val="28"/>
  </w:num>
  <w:num w:numId="30" w16cid:durableId="1568880354">
    <w:abstractNumId w:val="25"/>
  </w:num>
  <w:num w:numId="31" w16cid:durableId="885531352">
    <w:abstractNumId w:val="14"/>
  </w:num>
  <w:num w:numId="32" w16cid:durableId="91359402">
    <w:abstractNumId w:val="4"/>
  </w:num>
  <w:num w:numId="33" w16cid:durableId="2030259091">
    <w:abstractNumId w:val="13"/>
  </w:num>
  <w:num w:numId="34" w16cid:durableId="1441946423">
    <w:abstractNumId w:val="29"/>
  </w:num>
  <w:num w:numId="35" w16cid:durableId="212622435">
    <w:abstractNumId w:val="32"/>
  </w:num>
  <w:num w:numId="36" w16cid:durableId="534856044">
    <w:abstractNumId w:val="20"/>
  </w:num>
  <w:num w:numId="37" w16cid:durableId="1312516441">
    <w:abstractNumId w:val="23"/>
  </w:num>
  <w:num w:numId="38" w16cid:durableId="53822595">
    <w:abstractNumId w:val="34"/>
  </w:num>
  <w:num w:numId="39" w16cid:durableId="364183999">
    <w:abstractNumId w:val="35"/>
  </w:num>
  <w:num w:numId="40" w16cid:durableId="1443111732">
    <w:abstractNumId w:val="12"/>
  </w:num>
  <w:num w:numId="41" w16cid:durableId="282657260">
    <w:abstractNumId w:val="6"/>
  </w:num>
  <w:num w:numId="42" w16cid:durableId="106630611">
    <w:abstractNumId w:val="2"/>
  </w:num>
  <w:num w:numId="43" w16cid:durableId="2064668208">
    <w:abstractNumId w:val="33"/>
  </w:num>
  <w:num w:numId="44" w16cid:durableId="814832342">
    <w:abstractNumId w:val="5"/>
  </w:num>
  <w:num w:numId="45" w16cid:durableId="31275376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E4D"/>
    <w:rsid w:val="00000B86"/>
    <w:rsid w:val="00003639"/>
    <w:rsid w:val="00004060"/>
    <w:rsid w:val="000041F3"/>
    <w:rsid w:val="000054CA"/>
    <w:rsid w:val="000058C4"/>
    <w:rsid w:val="0000610B"/>
    <w:rsid w:val="00006899"/>
    <w:rsid w:val="00010DA0"/>
    <w:rsid w:val="000144C1"/>
    <w:rsid w:val="0001708A"/>
    <w:rsid w:val="0003119F"/>
    <w:rsid w:val="00035187"/>
    <w:rsid w:val="000420CB"/>
    <w:rsid w:val="00042D2F"/>
    <w:rsid w:val="00046474"/>
    <w:rsid w:val="00047156"/>
    <w:rsid w:val="00047B2F"/>
    <w:rsid w:val="00051CDB"/>
    <w:rsid w:val="00054F24"/>
    <w:rsid w:val="00055126"/>
    <w:rsid w:val="00057B55"/>
    <w:rsid w:val="00060E29"/>
    <w:rsid w:val="0006300C"/>
    <w:rsid w:val="00065E07"/>
    <w:rsid w:val="00066B78"/>
    <w:rsid w:val="000772EF"/>
    <w:rsid w:val="000839EE"/>
    <w:rsid w:val="00085603"/>
    <w:rsid w:val="00086D9C"/>
    <w:rsid w:val="00092F8A"/>
    <w:rsid w:val="000A2275"/>
    <w:rsid w:val="000A2415"/>
    <w:rsid w:val="000A362E"/>
    <w:rsid w:val="000A4D15"/>
    <w:rsid w:val="000B1C23"/>
    <w:rsid w:val="000B1D9B"/>
    <w:rsid w:val="000B31CC"/>
    <w:rsid w:val="000B359C"/>
    <w:rsid w:val="000B4FC8"/>
    <w:rsid w:val="000C1E8F"/>
    <w:rsid w:val="000C4307"/>
    <w:rsid w:val="000C70A3"/>
    <w:rsid w:val="000C735E"/>
    <w:rsid w:val="000D0B03"/>
    <w:rsid w:val="000D0D5D"/>
    <w:rsid w:val="000D1AE1"/>
    <w:rsid w:val="000D2931"/>
    <w:rsid w:val="000D3A00"/>
    <w:rsid w:val="000D4EB4"/>
    <w:rsid w:val="000D5046"/>
    <w:rsid w:val="000D5759"/>
    <w:rsid w:val="000D79B8"/>
    <w:rsid w:val="000E135A"/>
    <w:rsid w:val="000E3473"/>
    <w:rsid w:val="000E434F"/>
    <w:rsid w:val="000E7B48"/>
    <w:rsid w:val="00100683"/>
    <w:rsid w:val="00100AE9"/>
    <w:rsid w:val="00103B4C"/>
    <w:rsid w:val="00116EB1"/>
    <w:rsid w:val="00117B3F"/>
    <w:rsid w:val="00123D24"/>
    <w:rsid w:val="00124E64"/>
    <w:rsid w:val="00125FA4"/>
    <w:rsid w:val="00130201"/>
    <w:rsid w:val="00130448"/>
    <w:rsid w:val="00132675"/>
    <w:rsid w:val="001326A7"/>
    <w:rsid w:val="00132B0C"/>
    <w:rsid w:val="0013313D"/>
    <w:rsid w:val="00133CFA"/>
    <w:rsid w:val="00135455"/>
    <w:rsid w:val="00135DFF"/>
    <w:rsid w:val="00135FC3"/>
    <w:rsid w:val="00140DCA"/>
    <w:rsid w:val="00141B70"/>
    <w:rsid w:val="00143CFF"/>
    <w:rsid w:val="00146EDF"/>
    <w:rsid w:val="00147166"/>
    <w:rsid w:val="00150A30"/>
    <w:rsid w:val="00152D32"/>
    <w:rsid w:val="00152FAA"/>
    <w:rsid w:val="0015473D"/>
    <w:rsid w:val="00157236"/>
    <w:rsid w:val="001573BC"/>
    <w:rsid w:val="00162BB0"/>
    <w:rsid w:val="0016517E"/>
    <w:rsid w:val="001658AD"/>
    <w:rsid w:val="00167118"/>
    <w:rsid w:val="00170DE1"/>
    <w:rsid w:val="0017487C"/>
    <w:rsid w:val="00176B6C"/>
    <w:rsid w:val="00176DE5"/>
    <w:rsid w:val="001777DA"/>
    <w:rsid w:val="001847A6"/>
    <w:rsid w:val="00184B5C"/>
    <w:rsid w:val="0019104A"/>
    <w:rsid w:val="0019267D"/>
    <w:rsid w:val="00192E89"/>
    <w:rsid w:val="00195C9C"/>
    <w:rsid w:val="00197A11"/>
    <w:rsid w:val="00197A87"/>
    <w:rsid w:val="001A5145"/>
    <w:rsid w:val="001A5594"/>
    <w:rsid w:val="001A56BB"/>
    <w:rsid w:val="001A5E22"/>
    <w:rsid w:val="001A6217"/>
    <w:rsid w:val="001A7C69"/>
    <w:rsid w:val="001B2B27"/>
    <w:rsid w:val="001B3F0C"/>
    <w:rsid w:val="001B7E25"/>
    <w:rsid w:val="001C294A"/>
    <w:rsid w:val="001C29F1"/>
    <w:rsid w:val="001D0C3D"/>
    <w:rsid w:val="001D1DA7"/>
    <w:rsid w:val="001D370B"/>
    <w:rsid w:val="001D4527"/>
    <w:rsid w:val="001D5367"/>
    <w:rsid w:val="001D56BC"/>
    <w:rsid w:val="001D6087"/>
    <w:rsid w:val="001E25E3"/>
    <w:rsid w:val="001E367A"/>
    <w:rsid w:val="001E3A66"/>
    <w:rsid w:val="001E401F"/>
    <w:rsid w:val="001E6A70"/>
    <w:rsid w:val="001E7208"/>
    <w:rsid w:val="001F1CA1"/>
    <w:rsid w:val="001F242C"/>
    <w:rsid w:val="001F61FA"/>
    <w:rsid w:val="001F7765"/>
    <w:rsid w:val="00201489"/>
    <w:rsid w:val="0020376F"/>
    <w:rsid w:val="00204A3C"/>
    <w:rsid w:val="00212652"/>
    <w:rsid w:val="00214761"/>
    <w:rsid w:val="002214BF"/>
    <w:rsid w:val="00222B00"/>
    <w:rsid w:val="002233D2"/>
    <w:rsid w:val="0022676D"/>
    <w:rsid w:val="00226C56"/>
    <w:rsid w:val="0022748B"/>
    <w:rsid w:val="00227791"/>
    <w:rsid w:val="00232AA6"/>
    <w:rsid w:val="00234051"/>
    <w:rsid w:val="00235AF1"/>
    <w:rsid w:val="00236273"/>
    <w:rsid w:val="0023725F"/>
    <w:rsid w:val="00240149"/>
    <w:rsid w:val="00241C14"/>
    <w:rsid w:val="00241C19"/>
    <w:rsid w:val="00241D4B"/>
    <w:rsid w:val="002477A1"/>
    <w:rsid w:val="002507B1"/>
    <w:rsid w:val="00250C7E"/>
    <w:rsid w:val="00255171"/>
    <w:rsid w:val="002554A5"/>
    <w:rsid w:val="002562A7"/>
    <w:rsid w:val="00257482"/>
    <w:rsid w:val="00263009"/>
    <w:rsid w:val="002655BB"/>
    <w:rsid w:val="00271992"/>
    <w:rsid w:val="00271DEE"/>
    <w:rsid w:val="00272C9D"/>
    <w:rsid w:val="00274991"/>
    <w:rsid w:val="0027692A"/>
    <w:rsid w:val="00281B20"/>
    <w:rsid w:val="00282AB8"/>
    <w:rsid w:val="00283C7C"/>
    <w:rsid w:val="0028434F"/>
    <w:rsid w:val="00291072"/>
    <w:rsid w:val="00291DB1"/>
    <w:rsid w:val="0029747F"/>
    <w:rsid w:val="002A0776"/>
    <w:rsid w:val="002A1271"/>
    <w:rsid w:val="002A174E"/>
    <w:rsid w:val="002A69AB"/>
    <w:rsid w:val="002B2DD7"/>
    <w:rsid w:val="002B4C93"/>
    <w:rsid w:val="002B597F"/>
    <w:rsid w:val="002B6C64"/>
    <w:rsid w:val="002B7584"/>
    <w:rsid w:val="002C3B37"/>
    <w:rsid w:val="002D0E57"/>
    <w:rsid w:val="002D386F"/>
    <w:rsid w:val="002D3B52"/>
    <w:rsid w:val="002D4873"/>
    <w:rsid w:val="002D68BE"/>
    <w:rsid w:val="002D7FEA"/>
    <w:rsid w:val="002E18D8"/>
    <w:rsid w:val="002E245C"/>
    <w:rsid w:val="002E4677"/>
    <w:rsid w:val="002E4691"/>
    <w:rsid w:val="002E6E6E"/>
    <w:rsid w:val="002F31DF"/>
    <w:rsid w:val="002F371E"/>
    <w:rsid w:val="002F3C94"/>
    <w:rsid w:val="002F54C1"/>
    <w:rsid w:val="002F738D"/>
    <w:rsid w:val="00302000"/>
    <w:rsid w:val="00304706"/>
    <w:rsid w:val="00305317"/>
    <w:rsid w:val="00305934"/>
    <w:rsid w:val="00306217"/>
    <w:rsid w:val="003066AE"/>
    <w:rsid w:val="00307AFD"/>
    <w:rsid w:val="0031667D"/>
    <w:rsid w:val="0032240F"/>
    <w:rsid w:val="003257AC"/>
    <w:rsid w:val="00326A4A"/>
    <w:rsid w:val="00327B6C"/>
    <w:rsid w:val="00336FC6"/>
    <w:rsid w:val="00337A34"/>
    <w:rsid w:val="00340961"/>
    <w:rsid w:val="00342326"/>
    <w:rsid w:val="0034288C"/>
    <w:rsid w:val="003429B8"/>
    <w:rsid w:val="00342C7E"/>
    <w:rsid w:val="00344274"/>
    <w:rsid w:val="003443F6"/>
    <w:rsid w:val="00344B22"/>
    <w:rsid w:val="003451F2"/>
    <w:rsid w:val="00347966"/>
    <w:rsid w:val="003532FE"/>
    <w:rsid w:val="003536DB"/>
    <w:rsid w:val="00353768"/>
    <w:rsid w:val="00353786"/>
    <w:rsid w:val="00355F26"/>
    <w:rsid w:val="00356300"/>
    <w:rsid w:val="003603E3"/>
    <w:rsid w:val="00363AB6"/>
    <w:rsid w:val="00371758"/>
    <w:rsid w:val="003723EB"/>
    <w:rsid w:val="003732AD"/>
    <w:rsid w:val="003750EE"/>
    <w:rsid w:val="00375398"/>
    <w:rsid w:val="00376F3C"/>
    <w:rsid w:val="00380871"/>
    <w:rsid w:val="00382284"/>
    <w:rsid w:val="00382EB5"/>
    <w:rsid w:val="00385852"/>
    <w:rsid w:val="00385E2C"/>
    <w:rsid w:val="00390872"/>
    <w:rsid w:val="003A6566"/>
    <w:rsid w:val="003B0B49"/>
    <w:rsid w:val="003B4502"/>
    <w:rsid w:val="003B4B19"/>
    <w:rsid w:val="003B5967"/>
    <w:rsid w:val="003C3CCF"/>
    <w:rsid w:val="003C5697"/>
    <w:rsid w:val="003C6483"/>
    <w:rsid w:val="003D4063"/>
    <w:rsid w:val="003D6003"/>
    <w:rsid w:val="003D702D"/>
    <w:rsid w:val="003E0005"/>
    <w:rsid w:val="003E268D"/>
    <w:rsid w:val="003E40CB"/>
    <w:rsid w:val="003E5FFD"/>
    <w:rsid w:val="003E6ADF"/>
    <w:rsid w:val="003F16C3"/>
    <w:rsid w:val="003F46FD"/>
    <w:rsid w:val="00405124"/>
    <w:rsid w:val="00406823"/>
    <w:rsid w:val="00411EE4"/>
    <w:rsid w:val="00412A7E"/>
    <w:rsid w:val="00415FF8"/>
    <w:rsid w:val="004161BA"/>
    <w:rsid w:val="004172D2"/>
    <w:rsid w:val="00417472"/>
    <w:rsid w:val="00420979"/>
    <w:rsid w:val="00423F3A"/>
    <w:rsid w:val="004264B8"/>
    <w:rsid w:val="00427B73"/>
    <w:rsid w:val="0043228C"/>
    <w:rsid w:val="0043287B"/>
    <w:rsid w:val="0043442E"/>
    <w:rsid w:val="004347A1"/>
    <w:rsid w:val="00436261"/>
    <w:rsid w:val="00440200"/>
    <w:rsid w:val="00442199"/>
    <w:rsid w:val="00443341"/>
    <w:rsid w:val="00445676"/>
    <w:rsid w:val="00445D6A"/>
    <w:rsid w:val="004473F2"/>
    <w:rsid w:val="00447F4D"/>
    <w:rsid w:val="0045060F"/>
    <w:rsid w:val="00455BE2"/>
    <w:rsid w:val="004668A1"/>
    <w:rsid w:val="00474029"/>
    <w:rsid w:val="00474BF9"/>
    <w:rsid w:val="0047720A"/>
    <w:rsid w:val="00477F2C"/>
    <w:rsid w:val="004839FC"/>
    <w:rsid w:val="0048434F"/>
    <w:rsid w:val="00485B6A"/>
    <w:rsid w:val="004877D6"/>
    <w:rsid w:val="004909FA"/>
    <w:rsid w:val="00495ADD"/>
    <w:rsid w:val="004A19C4"/>
    <w:rsid w:val="004A2DBE"/>
    <w:rsid w:val="004A3DBC"/>
    <w:rsid w:val="004A432B"/>
    <w:rsid w:val="004A555E"/>
    <w:rsid w:val="004A6025"/>
    <w:rsid w:val="004A6AA5"/>
    <w:rsid w:val="004B013D"/>
    <w:rsid w:val="004B2F1B"/>
    <w:rsid w:val="004B2F70"/>
    <w:rsid w:val="004C0D8A"/>
    <w:rsid w:val="004C39D0"/>
    <w:rsid w:val="004C4290"/>
    <w:rsid w:val="004C4AEA"/>
    <w:rsid w:val="004C5181"/>
    <w:rsid w:val="004C5453"/>
    <w:rsid w:val="004C5EBD"/>
    <w:rsid w:val="004C6F54"/>
    <w:rsid w:val="004C6FB7"/>
    <w:rsid w:val="004C7BFD"/>
    <w:rsid w:val="004D08C9"/>
    <w:rsid w:val="004D4212"/>
    <w:rsid w:val="004D4E99"/>
    <w:rsid w:val="004D7C9C"/>
    <w:rsid w:val="004E1128"/>
    <w:rsid w:val="004E1529"/>
    <w:rsid w:val="004E2F08"/>
    <w:rsid w:val="004E3CD0"/>
    <w:rsid w:val="004F15C0"/>
    <w:rsid w:val="004F4C65"/>
    <w:rsid w:val="004F632B"/>
    <w:rsid w:val="004F7D57"/>
    <w:rsid w:val="00502D94"/>
    <w:rsid w:val="0051036C"/>
    <w:rsid w:val="00512F2D"/>
    <w:rsid w:val="005138E4"/>
    <w:rsid w:val="00516513"/>
    <w:rsid w:val="00517499"/>
    <w:rsid w:val="0052109D"/>
    <w:rsid w:val="00527919"/>
    <w:rsid w:val="005342AD"/>
    <w:rsid w:val="00535CEB"/>
    <w:rsid w:val="005412F8"/>
    <w:rsid w:val="00543219"/>
    <w:rsid w:val="00545166"/>
    <w:rsid w:val="005473BB"/>
    <w:rsid w:val="00554748"/>
    <w:rsid w:val="00557032"/>
    <w:rsid w:val="005718FD"/>
    <w:rsid w:val="0057225D"/>
    <w:rsid w:val="0057403B"/>
    <w:rsid w:val="00580A7D"/>
    <w:rsid w:val="005844BA"/>
    <w:rsid w:val="00585B87"/>
    <w:rsid w:val="0059012C"/>
    <w:rsid w:val="0059133D"/>
    <w:rsid w:val="005932FB"/>
    <w:rsid w:val="0059438B"/>
    <w:rsid w:val="00595066"/>
    <w:rsid w:val="005964AB"/>
    <w:rsid w:val="00597141"/>
    <w:rsid w:val="005A14B0"/>
    <w:rsid w:val="005A1AB7"/>
    <w:rsid w:val="005A1FEB"/>
    <w:rsid w:val="005A349D"/>
    <w:rsid w:val="005A57D8"/>
    <w:rsid w:val="005A613E"/>
    <w:rsid w:val="005A79C7"/>
    <w:rsid w:val="005B0023"/>
    <w:rsid w:val="005B0DDF"/>
    <w:rsid w:val="005B38E8"/>
    <w:rsid w:val="005B46E0"/>
    <w:rsid w:val="005B75C6"/>
    <w:rsid w:val="005B79F4"/>
    <w:rsid w:val="005C3447"/>
    <w:rsid w:val="005C6271"/>
    <w:rsid w:val="005C6C34"/>
    <w:rsid w:val="005D01D0"/>
    <w:rsid w:val="005D3CFC"/>
    <w:rsid w:val="005D45E1"/>
    <w:rsid w:val="005D5D2C"/>
    <w:rsid w:val="005D6B75"/>
    <w:rsid w:val="005D6F31"/>
    <w:rsid w:val="005D7103"/>
    <w:rsid w:val="005E29E5"/>
    <w:rsid w:val="005F1E3C"/>
    <w:rsid w:val="005F56B3"/>
    <w:rsid w:val="005F5F58"/>
    <w:rsid w:val="005F73C7"/>
    <w:rsid w:val="005F75C7"/>
    <w:rsid w:val="005F7F2D"/>
    <w:rsid w:val="00603B9A"/>
    <w:rsid w:val="00603F66"/>
    <w:rsid w:val="00604A0A"/>
    <w:rsid w:val="006059E3"/>
    <w:rsid w:val="006067B8"/>
    <w:rsid w:val="0061084C"/>
    <w:rsid w:val="00610F34"/>
    <w:rsid w:val="006120ED"/>
    <w:rsid w:val="00613B9E"/>
    <w:rsid w:val="006174EA"/>
    <w:rsid w:val="00622254"/>
    <w:rsid w:val="006225D0"/>
    <w:rsid w:val="006252B5"/>
    <w:rsid w:val="00625EE0"/>
    <w:rsid w:val="0063414F"/>
    <w:rsid w:val="00640A08"/>
    <w:rsid w:val="006443D3"/>
    <w:rsid w:val="0064561F"/>
    <w:rsid w:val="00647E07"/>
    <w:rsid w:val="006514EB"/>
    <w:rsid w:val="00653363"/>
    <w:rsid w:val="00655232"/>
    <w:rsid w:val="00655764"/>
    <w:rsid w:val="006561A3"/>
    <w:rsid w:val="00657770"/>
    <w:rsid w:val="00663967"/>
    <w:rsid w:val="006647BD"/>
    <w:rsid w:val="00672021"/>
    <w:rsid w:val="00674B7F"/>
    <w:rsid w:val="0067525E"/>
    <w:rsid w:val="006767B1"/>
    <w:rsid w:val="006767D0"/>
    <w:rsid w:val="00677B12"/>
    <w:rsid w:val="00681DE2"/>
    <w:rsid w:val="00682207"/>
    <w:rsid w:val="0068453D"/>
    <w:rsid w:val="00684B6C"/>
    <w:rsid w:val="00686FEF"/>
    <w:rsid w:val="006910DD"/>
    <w:rsid w:val="0069294D"/>
    <w:rsid w:val="006A3DDA"/>
    <w:rsid w:val="006A3F93"/>
    <w:rsid w:val="006A5C7E"/>
    <w:rsid w:val="006A7EB5"/>
    <w:rsid w:val="006A7FBB"/>
    <w:rsid w:val="006B1302"/>
    <w:rsid w:val="006B2554"/>
    <w:rsid w:val="006B4787"/>
    <w:rsid w:val="006B4CBE"/>
    <w:rsid w:val="006B7A5F"/>
    <w:rsid w:val="006B7D87"/>
    <w:rsid w:val="006C0CBF"/>
    <w:rsid w:val="006C27FB"/>
    <w:rsid w:val="006C5AE9"/>
    <w:rsid w:val="006C6BB4"/>
    <w:rsid w:val="006C6DAD"/>
    <w:rsid w:val="006C6F83"/>
    <w:rsid w:val="006D2D63"/>
    <w:rsid w:val="006D5A75"/>
    <w:rsid w:val="006D5DE1"/>
    <w:rsid w:val="006D6395"/>
    <w:rsid w:val="006D6CBF"/>
    <w:rsid w:val="006D7C7D"/>
    <w:rsid w:val="006E0C5D"/>
    <w:rsid w:val="006E1B2C"/>
    <w:rsid w:val="006E31F5"/>
    <w:rsid w:val="006E4DAE"/>
    <w:rsid w:val="006E518C"/>
    <w:rsid w:val="006E6334"/>
    <w:rsid w:val="006E6797"/>
    <w:rsid w:val="006E7B83"/>
    <w:rsid w:val="006F0163"/>
    <w:rsid w:val="006F01F4"/>
    <w:rsid w:val="006F18C0"/>
    <w:rsid w:val="006F23AD"/>
    <w:rsid w:val="006F59B1"/>
    <w:rsid w:val="006F59EA"/>
    <w:rsid w:val="0070118C"/>
    <w:rsid w:val="00701DE4"/>
    <w:rsid w:val="007040FD"/>
    <w:rsid w:val="007050E1"/>
    <w:rsid w:val="0070678E"/>
    <w:rsid w:val="00706A1A"/>
    <w:rsid w:val="00712C88"/>
    <w:rsid w:val="00712DCE"/>
    <w:rsid w:val="0071408E"/>
    <w:rsid w:val="007142CE"/>
    <w:rsid w:val="00714E9A"/>
    <w:rsid w:val="0071631F"/>
    <w:rsid w:val="00717C38"/>
    <w:rsid w:val="00721225"/>
    <w:rsid w:val="00724D33"/>
    <w:rsid w:val="00727845"/>
    <w:rsid w:val="00727F26"/>
    <w:rsid w:val="00730D4F"/>
    <w:rsid w:val="00734EE6"/>
    <w:rsid w:val="007358DF"/>
    <w:rsid w:val="00735F71"/>
    <w:rsid w:val="00741090"/>
    <w:rsid w:val="00743861"/>
    <w:rsid w:val="00747F64"/>
    <w:rsid w:val="00750E14"/>
    <w:rsid w:val="0075788B"/>
    <w:rsid w:val="007719BD"/>
    <w:rsid w:val="00774AB2"/>
    <w:rsid w:val="00780C54"/>
    <w:rsid w:val="00780C82"/>
    <w:rsid w:val="0078101A"/>
    <w:rsid w:val="00782746"/>
    <w:rsid w:val="00782F1F"/>
    <w:rsid w:val="007835C7"/>
    <w:rsid w:val="00784BE3"/>
    <w:rsid w:val="00784E3A"/>
    <w:rsid w:val="007912D4"/>
    <w:rsid w:val="0079208B"/>
    <w:rsid w:val="0079249C"/>
    <w:rsid w:val="00796D91"/>
    <w:rsid w:val="007A29DD"/>
    <w:rsid w:val="007A3B3C"/>
    <w:rsid w:val="007B213C"/>
    <w:rsid w:val="007B3D66"/>
    <w:rsid w:val="007B5208"/>
    <w:rsid w:val="007B648D"/>
    <w:rsid w:val="007B653D"/>
    <w:rsid w:val="007C1712"/>
    <w:rsid w:val="007C4EC0"/>
    <w:rsid w:val="007C7E9C"/>
    <w:rsid w:val="007D3B58"/>
    <w:rsid w:val="007D3D64"/>
    <w:rsid w:val="007D3F50"/>
    <w:rsid w:val="007D4391"/>
    <w:rsid w:val="007E2D21"/>
    <w:rsid w:val="007E5BCC"/>
    <w:rsid w:val="007E685B"/>
    <w:rsid w:val="007F3537"/>
    <w:rsid w:val="007F6444"/>
    <w:rsid w:val="007F68FE"/>
    <w:rsid w:val="007F7567"/>
    <w:rsid w:val="0080215F"/>
    <w:rsid w:val="00804500"/>
    <w:rsid w:val="008054D3"/>
    <w:rsid w:val="00806B76"/>
    <w:rsid w:val="00806BCF"/>
    <w:rsid w:val="00807C43"/>
    <w:rsid w:val="008134C4"/>
    <w:rsid w:val="00815922"/>
    <w:rsid w:val="00816916"/>
    <w:rsid w:val="00816BD5"/>
    <w:rsid w:val="008171E2"/>
    <w:rsid w:val="00817B8E"/>
    <w:rsid w:val="0082202D"/>
    <w:rsid w:val="008231E7"/>
    <w:rsid w:val="00825A5E"/>
    <w:rsid w:val="00827DE5"/>
    <w:rsid w:val="00832A75"/>
    <w:rsid w:val="0084661F"/>
    <w:rsid w:val="008468D5"/>
    <w:rsid w:val="00847EFB"/>
    <w:rsid w:val="00850726"/>
    <w:rsid w:val="008516E6"/>
    <w:rsid w:val="00851866"/>
    <w:rsid w:val="00851ACF"/>
    <w:rsid w:val="008526F9"/>
    <w:rsid w:val="00857F6A"/>
    <w:rsid w:val="00860392"/>
    <w:rsid w:val="00861158"/>
    <w:rsid w:val="008618B8"/>
    <w:rsid w:val="00862AEE"/>
    <w:rsid w:val="00862D0B"/>
    <w:rsid w:val="0086527B"/>
    <w:rsid w:val="008679DE"/>
    <w:rsid w:val="008747AD"/>
    <w:rsid w:val="0087695D"/>
    <w:rsid w:val="00880A82"/>
    <w:rsid w:val="0088136A"/>
    <w:rsid w:val="00884B7E"/>
    <w:rsid w:val="00884C50"/>
    <w:rsid w:val="00885849"/>
    <w:rsid w:val="00886469"/>
    <w:rsid w:val="008907EA"/>
    <w:rsid w:val="00890FFB"/>
    <w:rsid w:val="00891ED6"/>
    <w:rsid w:val="008924DE"/>
    <w:rsid w:val="008944D1"/>
    <w:rsid w:val="00894B9D"/>
    <w:rsid w:val="008A0FD0"/>
    <w:rsid w:val="008A224A"/>
    <w:rsid w:val="008A241E"/>
    <w:rsid w:val="008A32BE"/>
    <w:rsid w:val="008A4043"/>
    <w:rsid w:val="008A4D56"/>
    <w:rsid w:val="008A59F1"/>
    <w:rsid w:val="008B4D86"/>
    <w:rsid w:val="008B5BDC"/>
    <w:rsid w:val="008B75C7"/>
    <w:rsid w:val="008C0D15"/>
    <w:rsid w:val="008C684D"/>
    <w:rsid w:val="008D0480"/>
    <w:rsid w:val="008D11D7"/>
    <w:rsid w:val="008D3349"/>
    <w:rsid w:val="008D438E"/>
    <w:rsid w:val="008D596B"/>
    <w:rsid w:val="008D64ED"/>
    <w:rsid w:val="008D6912"/>
    <w:rsid w:val="008D725D"/>
    <w:rsid w:val="008E05E6"/>
    <w:rsid w:val="008E3B73"/>
    <w:rsid w:val="008E4151"/>
    <w:rsid w:val="008E644E"/>
    <w:rsid w:val="008F1B02"/>
    <w:rsid w:val="008F49D0"/>
    <w:rsid w:val="008F7B37"/>
    <w:rsid w:val="0090110D"/>
    <w:rsid w:val="009023BB"/>
    <w:rsid w:val="00902CBD"/>
    <w:rsid w:val="0090391D"/>
    <w:rsid w:val="00904013"/>
    <w:rsid w:val="00905A42"/>
    <w:rsid w:val="00907895"/>
    <w:rsid w:val="00912866"/>
    <w:rsid w:val="00913D53"/>
    <w:rsid w:val="009163A0"/>
    <w:rsid w:val="00916489"/>
    <w:rsid w:val="00917EEE"/>
    <w:rsid w:val="00921391"/>
    <w:rsid w:val="009249A4"/>
    <w:rsid w:val="00925FF2"/>
    <w:rsid w:val="0093498D"/>
    <w:rsid w:val="00937A59"/>
    <w:rsid w:val="00937E8F"/>
    <w:rsid w:val="009409D6"/>
    <w:rsid w:val="009414E8"/>
    <w:rsid w:val="00942F60"/>
    <w:rsid w:val="00944E98"/>
    <w:rsid w:val="009477A5"/>
    <w:rsid w:val="009500CD"/>
    <w:rsid w:val="009511AC"/>
    <w:rsid w:val="00953D35"/>
    <w:rsid w:val="00953D9D"/>
    <w:rsid w:val="0095612C"/>
    <w:rsid w:val="0095631B"/>
    <w:rsid w:val="00960061"/>
    <w:rsid w:val="00962317"/>
    <w:rsid w:val="00962F99"/>
    <w:rsid w:val="009637CB"/>
    <w:rsid w:val="00964182"/>
    <w:rsid w:val="0096471C"/>
    <w:rsid w:val="00966682"/>
    <w:rsid w:val="009673EF"/>
    <w:rsid w:val="009717EF"/>
    <w:rsid w:val="0097297F"/>
    <w:rsid w:val="0097583D"/>
    <w:rsid w:val="009761F8"/>
    <w:rsid w:val="00977DDE"/>
    <w:rsid w:val="009958A1"/>
    <w:rsid w:val="00996CD9"/>
    <w:rsid w:val="009B1EF1"/>
    <w:rsid w:val="009B5F93"/>
    <w:rsid w:val="009B67EA"/>
    <w:rsid w:val="009C04C7"/>
    <w:rsid w:val="009C11F5"/>
    <w:rsid w:val="009C34C6"/>
    <w:rsid w:val="009C3D2F"/>
    <w:rsid w:val="009C550E"/>
    <w:rsid w:val="009C5869"/>
    <w:rsid w:val="009C5AF2"/>
    <w:rsid w:val="009C6C12"/>
    <w:rsid w:val="009D01BD"/>
    <w:rsid w:val="009D42DB"/>
    <w:rsid w:val="009D7E57"/>
    <w:rsid w:val="009E117D"/>
    <w:rsid w:val="009E1D60"/>
    <w:rsid w:val="009E34E4"/>
    <w:rsid w:val="009E42CA"/>
    <w:rsid w:val="009E67DD"/>
    <w:rsid w:val="009F1A0B"/>
    <w:rsid w:val="009F30A2"/>
    <w:rsid w:val="009F6F02"/>
    <w:rsid w:val="00A0049A"/>
    <w:rsid w:val="00A074AD"/>
    <w:rsid w:val="00A10082"/>
    <w:rsid w:val="00A120B9"/>
    <w:rsid w:val="00A14776"/>
    <w:rsid w:val="00A161BD"/>
    <w:rsid w:val="00A20A85"/>
    <w:rsid w:val="00A20FDD"/>
    <w:rsid w:val="00A21BA0"/>
    <w:rsid w:val="00A24FA6"/>
    <w:rsid w:val="00A260AE"/>
    <w:rsid w:val="00A31381"/>
    <w:rsid w:val="00A3251B"/>
    <w:rsid w:val="00A372E0"/>
    <w:rsid w:val="00A41438"/>
    <w:rsid w:val="00A4271F"/>
    <w:rsid w:val="00A43CB6"/>
    <w:rsid w:val="00A4519D"/>
    <w:rsid w:val="00A4572D"/>
    <w:rsid w:val="00A4690F"/>
    <w:rsid w:val="00A46EEF"/>
    <w:rsid w:val="00A47756"/>
    <w:rsid w:val="00A51114"/>
    <w:rsid w:val="00A5449F"/>
    <w:rsid w:val="00A54603"/>
    <w:rsid w:val="00A57A1E"/>
    <w:rsid w:val="00A57FBD"/>
    <w:rsid w:val="00A613C5"/>
    <w:rsid w:val="00A61937"/>
    <w:rsid w:val="00A63753"/>
    <w:rsid w:val="00A65061"/>
    <w:rsid w:val="00A65D8D"/>
    <w:rsid w:val="00A67CEF"/>
    <w:rsid w:val="00A72D1C"/>
    <w:rsid w:val="00A731FA"/>
    <w:rsid w:val="00A74014"/>
    <w:rsid w:val="00A76A70"/>
    <w:rsid w:val="00A80587"/>
    <w:rsid w:val="00A813C3"/>
    <w:rsid w:val="00A83051"/>
    <w:rsid w:val="00A86E5A"/>
    <w:rsid w:val="00A90784"/>
    <w:rsid w:val="00A92C43"/>
    <w:rsid w:val="00A92F4F"/>
    <w:rsid w:val="00A951A2"/>
    <w:rsid w:val="00A95F53"/>
    <w:rsid w:val="00A97DC6"/>
    <w:rsid w:val="00A97E73"/>
    <w:rsid w:val="00AA0ECC"/>
    <w:rsid w:val="00AA1CD0"/>
    <w:rsid w:val="00AA22AC"/>
    <w:rsid w:val="00AA714A"/>
    <w:rsid w:val="00AB0A27"/>
    <w:rsid w:val="00AB3D7C"/>
    <w:rsid w:val="00AB4FD6"/>
    <w:rsid w:val="00AB68A1"/>
    <w:rsid w:val="00AB6EC1"/>
    <w:rsid w:val="00AB78F1"/>
    <w:rsid w:val="00AC2CCD"/>
    <w:rsid w:val="00AC4279"/>
    <w:rsid w:val="00AC6178"/>
    <w:rsid w:val="00AC7A30"/>
    <w:rsid w:val="00AD0D6F"/>
    <w:rsid w:val="00AD12DA"/>
    <w:rsid w:val="00AD301D"/>
    <w:rsid w:val="00AD338B"/>
    <w:rsid w:val="00AD3C0D"/>
    <w:rsid w:val="00AD4AF2"/>
    <w:rsid w:val="00AD5EE2"/>
    <w:rsid w:val="00AD6EDB"/>
    <w:rsid w:val="00AE2BEB"/>
    <w:rsid w:val="00AE3E9B"/>
    <w:rsid w:val="00AE50D5"/>
    <w:rsid w:val="00AE51D8"/>
    <w:rsid w:val="00AE6043"/>
    <w:rsid w:val="00AE622A"/>
    <w:rsid w:val="00AE7E18"/>
    <w:rsid w:val="00AE7E71"/>
    <w:rsid w:val="00AF2F0A"/>
    <w:rsid w:val="00AF4A57"/>
    <w:rsid w:val="00AF5558"/>
    <w:rsid w:val="00AF7864"/>
    <w:rsid w:val="00B00B3A"/>
    <w:rsid w:val="00B0555D"/>
    <w:rsid w:val="00B061A7"/>
    <w:rsid w:val="00B068F2"/>
    <w:rsid w:val="00B074DF"/>
    <w:rsid w:val="00B0762A"/>
    <w:rsid w:val="00B139A4"/>
    <w:rsid w:val="00B13BF9"/>
    <w:rsid w:val="00B1747C"/>
    <w:rsid w:val="00B31AEC"/>
    <w:rsid w:val="00B31D44"/>
    <w:rsid w:val="00B34BD6"/>
    <w:rsid w:val="00B36A20"/>
    <w:rsid w:val="00B37828"/>
    <w:rsid w:val="00B41D55"/>
    <w:rsid w:val="00B458B0"/>
    <w:rsid w:val="00B46E0E"/>
    <w:rsid w:val="00B4735B"/>
    <w:rsid w:val="00B52BD4"/>
    <w:rsid w:val="00B5409A"/>
    <w:rsid w:val="00B56672"/>
    <w:rsid w:val="00B571EB"/>
    <w:rsid w:val="00B60C9B"/>
    <w:rsid w:val="00B61AA8"/>
    <w:rsid w:val="00B64BC5"/>
    <w:rsid w:val="00B66302"/>
    <w:rsid w:val="00B717A6"/>
    <w:rsid w:val="00B7319A"/>
    <w:rsid w:val="00B74368"/>
    <w:rsid w:val="00B7554F"/>
    <w:rsid w:val="00B77614"/>
    <w:rsid w:val="00B802EF"/>
    <w:rsid w:val="00B8370B"/>
    <w:rsid w:val="00B83BBF"/>
    <w:rsid w:val="00B8433A"/>
    <w:rsid w:val="00B87EC1"/>
    <w:rsid w:val="00B91410"/>
    <w:rsid w:val="00B91E86"/>
    <w:rsid w:val="00B94118"/>
    <w:rsid w:val="00B961E5"/>
    <w:rsid w:val="00BA13A8"/>
    <w:rsid w:val="00BA4848"/>
    <w:rsid w:val="00BA4BCD"/>
    <w:rsid w:val="00BA7EF7"/>
    <w:rsid w:val="00BB0F8E"/>
    <w:rsid w:val="00BB3F4E"/>
    <w:rsid w:val="00BB4911"/>
    <w:rsid w:val="00BB583C"/>
    <w:rsid w:val="00BB5E7B"/>
    <w:rsid w:val="00BB6BCE"/>
    <w:rsid w:val="00BB71A1"/>
    <w:rsid w:val="00BB77AA"/>
    <w:rsid w:val="00BC26F3"/>
    <w:rsid w:val="00BC5947"/>
    <w:rsid w:val="00BC59D8"/>
    <w:rsid w:val="00BC5C02"/>
    <w:rsid w:val="00BC5C98"/>
    <w:rsid w:val="00BC5F19"/>
    <w:rsid w:val="00BD1C94"/>
    <w:rsid w:val="00BD1D61"/>
    <w:rsid w:val="00BD1E5A"/>
    <w:rsid w:val="00BD5711"/>
    <w:rsid w:val="00BE090D"/>
    <w:rsid w:val="00BE4D72"/>
    <w:rsid w:val="00BE54E6"/>
    <w:rsid w:val="00BE6EE3"/>
    <w:rsid w:val="00BF00CE"/>
    <w:rsid w:val="00BF0D79"/>
    <w:rsid w:val="00BF0F87"/>
    <w:rsid w:val="00BF1FE4"/>
    <w:rsid w:val="00BF4297"/>
    <w:rsid w:val="00BF62E9"/>
    <w:rsid w:val="00BF66AA"/>
    <w:rsid w:val="00BF7DBC"/>
    <w:rsid w:val="00C009F3"/>
    <w:rsid w:val="00C00E97"/>
    <w:rsid w:val="00C0386B"/>
    <w:rsid w:val="00C1114C"/>
    <w:rsid w:val="00C163A8"/>
    <w:rsid w:val="00C1783A"/>
    <w:rsid w:val="00C25495"/>
    <w:rsid w:val="00C25A16"/>
    <w:rsid w:val="00C274B6"/>
    <w:rsid w:val="00C30B28"/>
    <w:rsid w:val="00C36B63"/>
    <w:rsid w:val="00C37DE1"/>
    <w:rsid w:val="00C415D1"/>
    <w:rsid w:val="00C44F36"/>
    <w:rsid w:val="00C510F6"/>
    <w:rsid w:val="00C52FFE"/>
    <w:rsid w:val="00C5451F"/>
    <w:rsid w:val="00C56550"/>
    <w:rsid w:val="00C61432"/>
    <w:rsid w:val="00C63B91"/>
    <w:rsid w:val="00C64400"/>
    <w:rsid w:val="00C65153"/>
    <w:rsid w:val="00C6661F"/>
    <w:rsid w:val="00C7335F"/>
    <w:rsid w:val="00C73837"/>
    <w:rsid w:val="00C751D9"/>
    <w:rsid w:val="00C81B07"/>
    <w:rsid w:val="00C850D9"/>
    <w:rsid w:val="00C85202"/>
    <w:rsid w:val="00C85C9F"/>
    <w:rsid w:val="00C870DF"/>
    <w:rsid w:val="00C87BB8"/>
    <w:rsid w:val="00C91328"/>
    <w:rsid w:val="00CA3020"/>
    <w:rsid w:val="00CA4BF9"/>
    <w:rsid w:val="00CA6289"/>
    <w:rsid w:val="00CA6351"/>
    <w:rsid w:val="00CA680F"/>
    <w:rsid w:val="00CB23CA"/>
    <w:rsid w:val="00CB6B42"/>
    <w:rsid w:val="00CC02E8"/>
    <w:rsid w:val="00CC08D6"/>
    <w:rsid w:val="00CC28D6"/>
    <w:rsid w:val="00CC5EF2"/>
    <w:rsid w:val="00CC6B86"/>
    <w:rsid w:val="00CD069C"/>
    <w:rsid w:val="00CD1781"/>
    <w:rsid w:val="00CD3B41"/>
    <w:rsid w:val="00CD4DDD"/>
    <w:rsid w:val="00CD7A3E"/>
    <w:rsid w:val="00CE2350"/>
    <w:rsid w:val="00CE2F9F"/>
    <w:rsid w:val="00CE58D6"/>
    <w:rsid w:val="00CE70FA"/>
    <w:rsid w:val="00CF11BF"/>
    <w:rsid w:val="00CF2053"/>
    <w:rsid w:val="00CF2208"/>
    <w:rsid w:val="00CF2A6F"/>
    <w:rsid w:val="00CF3F7D"/>
    <w:rsid w:val="00CF43B0"/>
    <w:rsid w:val="00D010B5"/>
    <w:rsid w:val="00D013FB"/>
    <w:rsid w:val="00D02AF4"/>
    <w:rsid w:val="00D03122"/>
    <w:rsid w:val="00D073CC"/>
    <w:rsid w:val="00D109D8"/>
    <w:rsid w:val="00D116C7"/>
    <w:rsid w:val="00D11F57"/>
    <w:rsid w:val="00D12162"/>
    <w:rsid w:val="00D13278"/>
    <w:rsid w:val="00D146D2"/>
    <w:rsid w:val="00D16D53"/>
    <w:rsid w:val="00D2461D"/>
    <w:rsid w:val="00D25FF1"/>
    <w:rsid w:val="00D316B0"/>
    <w:rsid w:val="00D321DB"/>
    <w:rsid w:val="00D335E4"/>
    <w:rsid w:val="00D33656"/>
    <w:rsid w:val="00D35ACA"/>
    <w:rsid w:val="00D365F1"/>
    <w:rsid w:val="00D43695"/>
    <w:rsid w:val="00D4499E"/>
    <w:rsid w:val="00D454D2"/>
    <w:rsid w:val="00D54144"/>
    <w:rsid w:val="00D56156"/>
    <w:rsid w:val="00D570A3"/>
    <w:rsid w:val="00D57D43"/>
    <w:rsid w:val="00D60AB1"/>
    <w:rsid w:val="00D67EC0"/>
    <w:rsid w:val="00D7512E"/>
    <w:rsid w:val="00D76733"/>
    <w:rsid w:val="00D80993"/>
    <w:rsid w:val="00D815C7"/>
    <w:rsid w:val="00D817A4"/>
    <w:rsid w:val="00D84203"/>
    <w:rsid w:val="00D8666E"/>
    <w:rsid w:val="00D872FF"/>
    <w:rsid w:val="00D92C94"/>
    <w:rsid w:val="00D93A37"/>
    <w:rsid w:val="00D96A1F"/>
    <w:rsid w:val="00DA0F82"/>
    <w:rsid w:val="00DA1333"/>
    <w:rsid w:val="00DA17A2"/>
    <w:rsid w:val="00DA6BF0"/>
    <w:rsid w:val="00DA6C0A"/>
    <w:rsid w:val="00DB0DB2"/>
    <w:rsid w:val="00DB2E4B"/>
    <w:rsid w:val="00DB36A8"/>
    <w:rsid w:val="00DB3DF8"/>
    <w:rsid w:val="00DC56B8"/>
    <w:rsid w:val="00DD3FD9"/>
    <w:rsid w:val="00DE0F51"/>
    <w:rsid w:val="00DE19FE"/>
    <w:rsid w:val="00DE1A4E"/>
    <w:rsid w:val="00DE2A11"/>
    <w:rsid w:val="00DE4A14"/>
    <w:rsid w:val="00DE658B"/>
    <w:rsid w:val="00DF0C20"/>
    <w:rsid w:val="00DF0D3D"/>
    <w:rsid w:val="00DF37B8"/>
    <w:rsid w:val="00DF463C"/>
    <w:rsid w:val="00E00862"/>
    <w:rsid w:val="00E009F9"/>
    <w:rsid w:val="00E019A2"/>
    <w:rsid w:val="00E01D20"/>
    <w:rsid w:val="00E0624C"/>
    <w:rsid w:val="00E06B61"/>
    <w:rsid w:val="00E06FCD"/>
    <w:rsid w:val="00E07B0E"/>
    <w:rsid w:val="00E11FE8"/>
    <w:rsid w:val="00E121B6"/>
    <w:rsid w:val="00E138C3"/>
    <w:rsid w:val="00E17E9F"/>
    <w:rsid w:val="00E217A2"/>
    <w:rsid w:val="00E2206D"/>
    <w:rsid w:val="00E24053"/>
    <w:rsid w:val="00E24DF7"/>
    <w:rsid w:val="00E30579"/>
    <w:rsid w:val="00E30882"/>
    <w:rsid w:val="00E33491"/>
    <w:rsid w:val="00E41F31"/>
    <w:rsid w:val="00E423AF"/>
    <w:rsid w:val="00E42D3A"/>
    <w:rsid w:val="00E430DD"/>
    <w:rsid w:val="00E43382"/>
    <w:rsid w:val="00E43B63"/>
    <w:rsid w:val="00E44030"/>
    <w:rsid w:val="00E44560"/>
    <w:rsid w:val="00E4509E"/>
    <w:rsid w:val="00E45C64"/>
    <w:rsid w:val="00E46A9C"/>
    <w:rsid w:val="00E53CF6"/>
    <w:rsid w:val="00E609E4"/>
    <w:rsid w:val="00E6227C"/>
    <w:rsid w:val="00E6263A"/>
    <w:rsid w:val="00E62B38"/>
    <w:rsid w:val="00E64278"/>
    <w:rsid w:val="00E663F8"/>
    <w:rsid w:val="00E66E88"/>
    <w:rsid w:val="00E70035"/>
    <w:rsid w:val="00E71119"/>
    <w:rsid w:val="00E712DE"/>
    <w:rsid w:val="00E720CE"/>
    <w:rsid w:val="00E7256F"/>
    <w:rsid w:val="00E7331B"/>
    <w:rsid w:val="00E742F0"/>
    <w:rsid w:val="00E74F4D"/>
    <w:rsid w:val="00E7693F"/>
    <w:rsid w:val="00E7712C"/>
    <w:rsid w:val="00E80BEB"/>
    <w:rsid w:val="00E80FB9"/>
    <w:rsid w:val="00E81F5B"/>
    <w:rsid w:val="00E828B9"/>
    <w:rsid w:val="00E84A47"/>
    <w:rsid w:val="00E858F9"/>
    <w:rsid w:val="00E92061"/>
    <w:rsid w:val="00E926A5"/>
    <w:rsid w:val="00E9325B"/>
    <w:rsid w:val="00E9503C"/>
    <w:rsid w:val="00E957C3"/>
    <w:rsid w:val="00E95BD9"/>
    <w:rsid w:val="00EA0B3A"/>
    <w:rsid w:val="00EA1516"/>
    <w:rsid w:val="00EA16C9"/>
    <w:rsid w:val="00EA1AEE"/>
    <w:rsid w:val="00EA2683"/>
    <w:rsid w:val="00EA65C9"/>
    <w:rsid w:val="00EA6774"/>
    <w:rsid w:val="00EB2CA3"/>
    <w:rsid w:val="00EB74AD"/>
    <w:rsid w:val="00EB7CE2"/>
    <w:rsid w:val="00EC07D4"/>
    <w:rsid w:val="00EC344F"/>
    <w:rsid w:val="00ED0370"/>
    <w:rsid w:val="00ED2570"/>
    <w:rsid w:val="00ED3E0D"/>
    <w:rsid w:val="00ED7FB9"/>
    <w:rsid w:val="00EE0A61"/>
    <w:rsid w:val="00EE3FC1"/>
    <w:rsid w:val="00EF09F7"/>
    <w:rsid w:val="00EF2F9D"/>
    <w:rsid w:val="00EF384F"/>
    <w:rsid w:val="00EF61AC"/>
    <w:rsid w:val="00F01E09"/>
    <w:rsid w:val="00F029F7"/>
    <w:rsid w:val="00F03CBB"/>
    <w:rsid w:val="00F04197"/>
    <w:rsid w:val="00F05C5A"/>
    <w:rsid w:val="00F1127D"/>
    <w:rsid w:val="00F124AC"/>
    <w:rsid w:val="00F1291C"/>
    <w:rsid w:val="00F25EA9"/>
    <w:rsid w:val="00F31493"/>
    <w:rsid w:val="00F320FA"/>
    <w:rsid w:val="00F36DCD"/>
    <w:rsid w:val="00F40433"/>
    <w:rsid w:val="00F41737"/>
    <w:rsid w:val="00F41DF1"/>
    <w:rsid w:val="00F42554"/>
    <w:rsid w:val="00F43D7A"/>
    <w:rsid w:val="00F43F58"/>
    <w:rsid w:val="00F44E02"/>
    <w:rsid w:val="00F50FC6"/>
    <w:rsid w:val="00F55E4D"/>
    <w:rsid w:val="00F55F0C"/>
    <w:rsid w:val="00F56737"/>
    <w:rsid w:val="00F577CF"/>
    <w:rsid w:val="00F61DA2"/>
    <w:rsid w:val="00F62A29"/>
    <w:rsid w:val="00F63C53"/>
    <w:rsid w:val="00F647E1"/>
    <w:rsid w:val="00F655FC"/>
    <w:rsid w:val="00F66A13"/>
    <w:rsid w:val="00F66AEE"/>
    <w:rsid w:val="00F71E54"/>
    <w:rsid w:val="00F72A06"/>
    <w:rsid w:val="00F74125"/>
    <w:rsid w:val="00F74945"/>
    <w:rsid w:val="00F804B0"/>
    <w:rsid w:val="00F90D66"/>
    <w:rsid w:val="00F9154F"/>
    <w:rsid w:val="00F950C2"/>
    <w:rsid w:val="00F95442"/>
    <w:rsid w:val="00FA0511"/>
    <w:rsid w:val="00FA06FB"/>
    <w:rsid w:val="00FA2653"/>
    <w:rsid w:val="00FA28B8"/>
    <w:rsid w:val="00FB386A"/>
    <w:rsid w:val="00FB49AB"/>
    <w:rsid w:val="00FC013C"/>
    <w:rsid w:val="00FC1D55"/>
    <w:rsid w:val="00FC2DA8"/>
    <w:rsid w:val="00FC3FCC"/>
    <w:rsid w:val="00FC448C"/>
    <w:rsid w:val="00FC5168"/>
    <w:rsid w:val="00FD4C4A"/>
    <w:rsid w:val="00FD5534"/>
    <w:rsid w:val="00FD7242"/>
    <w:rsid w:val="00FE00F8"/>
    <w:rsid w:val="00FE12A2"/>
    <w:rsid w:val="00FE27B2"/>
    <w:rsid w:val="00FE4891"/>
    <w:rsid w:val="00FE64F2"/>
    <w:rsid w:val="00FE77FF"/>
    <w:rsid w:val="00FF02F3"/>
    <w:rsid w:val="00FF32DB"/>
    <w:rsid w:val="00FF4250"/>
    <w:rsid w:val="00FF5BAB"/>
    <w:rsid w:val="00FF5D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3CAE66C3"/>
  <w15:docId w15:val="{74392C9A-6240-4ABF-9CC4-C3007F16B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HAnsi" w:hAnsi="Arial Narrow" w:cs="Times New Roman"/>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50726"/>
    <w:pPr>
      <w:spacing w:after="0" w:line="240" w:lineRule="auto"/>
    </w:pPr>
    <w:rPr>
      <w:rFonts w:eastAsia="Times New Roman"/>
      <w:szCs w:val="20"/>
      <w:lang w:eastAsia="cs-CZ"/>
    </w:rPr>
  </w:style>
  <w:style w:type="paragraph" w:styleId="Nadpis1">
    <w:name w:val="heading 1"/>
    <w:basedOn w:val="Normln"/>
    <w:next w:val="Normln"/>
    <w:link w:val="Nadpis1Char"/>
    <w:uiPriority w:val="9"/>
    <w:qFormat/>
    <w:rsid w:val="00850726"/>
    <w:pPr>
      <w:keepNext/>
      <w:keepLines/>
      <w:pBdr>
        <w:bottom w:val="single" w:sz="4" w:space="1" w:color="auto"/>
      </w:pBdr>
      <w:spacing w:before="480"/>
      <w:outlineLvl w:val="0"/>
    </w:pPr>
    <w:rPr>
      <w:rFonts w:eastAsiaTheme="majorEastAsia" w:cstheme="majorBidi"/>
      <w:b/>
      <w:bCs/>
      <w:sz w:val="28"/>
      <w:szCs w:val="28"/>
    </w:rPr>
  </w:style>
  <w:style w:type="paragraph" w:styleId="Nadpis2">
    <w:name w:val="heading 2"/>
    <w:basedOn w:val="Normln"/>
    <w:next w:val="Normln"/>
    <w:link w:val="Nadpis2Char"/>
    <w:uiPriority w:val="9"/>
    <w:unhideWhenUsed/>
    <w:qFormat/>
    <w:rsid w:val="003D4063"/>
    <w:pPr>
      <w:keepNext/>
      <w:keepLines/>
      <w:spacing w:before="200"/>
      <w:outlineLvl w:val="1"/>
    </w:pPr>
    <w:rPr>
      <w:rFonts w:eastAsiaTheme="majorEastAsia" w:cstheme="majorBidi"/>
      <w:b/>
      <w:bCs/>
      <w:sz w:val="24"/>
      <w:szCs w:val="26"/>
    </w:rPr>
  </w:style>
  <w:style w:type="paragraph" w:styleId="Nadpis3">
    <w:name w:val="heading 3"/>
    <w:basedOn w:val="Normln"/>
    <w:next w:val="Normln"/>
    <w:link w:val="Nadpis3Char"/>
    <w:uiPriority w:val="9"/>
    <w:unhideWhenUsed/>
    <w:qFormat/>
    <w:rsid w:val="00850726"/>
    <w:pPr>
      <w:keepNext/>
      <w:keepLines/>
      <w:spacing w:before="200"/>
      <w:outlineLvl w:val="2"/>
    </w:pPr>
    <w:rPr>
      <w:rFonts w:eastAsiaTheme="majorEastAsia" w:cstheme="majorBid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D02AF4"/>
    <w:rPr>
      <w:color w:val="0563C1" w:themeColor="hyperlink"/>
      <w:u w:val="single"/>
    </w:rPr>
  </w:style>
  <w:style w:type="paragraph" w:styleId="Bezmezer">
    <w:name w:val="No Spacing"/>
    <w:link w:val="BezmezerChar"/>
    <w:uiPriority w:val="1"/>
    <w:qFormat/>
    <w:rsid w:val="00F41737"/>
    <w:pPr>
      <w:spacing w:after="0" w:line="240" w:lineRule="auto"/>
    </w:pPr>
  </w:style>
  <w:style w:type="character" w:customStyle="1" w:styleId="Nadpis3Char">
    <w:name w:val="Nadpis 3 Char"/>
    <w:basedOn w:val="Standardnpsmoodstavce"/>
    <w:link w:val="Nadpis3"/>
    <w:uiPriority w:val="9"/>
    <w:rsid w:val="00850726"/>
    <w:rPr>
      <w:rFonts w:eastAsiaTheme="majorEastAsia" w:cstheme="majorBidi"/>
      <w:b/>
      <w:bCs/>
      <w:szCs w:val="20"/>
      <w:lang w:eastAsia="cs-CZ"/>
    </w:rPr>
  </w:style>
  <w:style w:type="paragraph" w:styleId="Odstavecseseznamem">
    <w:name w:val="List Paragraph"/>
    <w:basedOn w:val="Normln"/>
    <w:uiPriority w:val="34"/>
    <w:qFormat/>
    <w:rsid w:val="00610F34"/>
    <w:pPr>
      <w:ind w:left="720"/>
      <w:contextualSpacing/>
    </w:pPr>
  </w:style>
  <w:style w:type="character" w:customStyle="1" w:styleId="apple-converted-space">
    <w:name w:val="apple-converted-space"/>
    <w:basedOn w:val="Standardnpsmoodstavce"/>
    <w:rsid w:val="005A613E"/>
  </w:style>
  <w:style w:type="paragraph" w:styleId="Zhlav">
    <w:name w:val="header"/>
    <w:basedOn w:val="Normln"/>
    <w:link w:val="ZhlavChar"/>
    <w:uiPriority w:val="99"/>
    <w:unhideWhenUsed/>
    <w:rsid w:val="006767D0"/>
    <w:pPr>
      <w:tabs>
        <w:tab w:val="center" w:pos="4536"/>
        <w:tab w:val="right" w:pos="9072"/>
      </w:tabs>
    </w:pPr>
  </w:style>
  <w:style w:type="character" w:customStyle="1" w:styleId="ZhlavChar">
    <w:name w:val="Záhlaví Char"/>
    <w:basedOn w:val="Standardnpsmoodstavce"/>
    <w:link w:val="Zhlav"/>
    <w:uiPriority w:val="99"/>
    <w:rsid w:val="006767D0"/>
  </w:style>
  <w:style w:type="paragraph" w:styleId="Zpat">
    <w:name w:val="footer"/>
    <w:basedOn w:val="Normln"/>
    <w:link w:val="ZpatChar"/>
    <w:uiPriority w:val="99"/>
    <w:unhideWhenUsed/>
    <w:rsid w:val="006767D0"/>
    <w:pPr>
      <w:tabs>
        <w:tab w:val="center" w:pos="4536"/>
        <w:tab w:val="right" w:pos="9072"/>
      </w:tabs>
    </w:pPr>
  </w:style>
  <w:style w:type="character" w:customStyle="1" w:styleId="ZpatChar">
    <w:name w:val="Zápatí Char"/>
    <w:basedOn w:val="Standardnpsmoodstavce"/>
    <w:link w:val="Zpat"/>
    <w:uiPriority w:val="99"/>
    <w:rsid w:val="006767D0"/>
  </w:style>
  <w:style w:type="character" w:customStyle="1" w:styleId="Nadpis1Char">
    <w:name w:val="Nadpis 1 Char"/>
    <w:basedOn w:val="Standardnpsmoodstavce"/>
    <w:link w:val="Nadpis1"/>
    <w:uiPriority w:val="9"/>
    <w:rsid w:val="00850726"/>
    <w:rPr>
      <w:rFonts w:eastAsiaTheme="majorEastAsia" w:cstheme="majorBidi"/>
      <w:b/>
      <w:bCs/>
      <w:sz w:val="28"/>
      <w:szCs w:val="28"/>
      <w:lang w:eastAsia="cs-CZ"/>
    </w:rPr>
  </w:style>
  <w:style w:type="character" w:customStyle="1" w:styleId="Nadpis2Char">
    <w:name w:val="Nadpis 2 Char"/>
    <w:basedOn w:val="Standardnpsmoodstavce"/>
    <w:link w:val="Nadpis2"/>
    <w:uiPriority w:val="9"/>
    <w:rsid w:val="003D4063"/>
    <w:rPr>
      <w:rFonts w:eastAsiaTheme="majorEastAsia" w:cstheme="majorBidi"/>
      <w:b/>
      <w:bCs/>
      <w:sz w:val="24"/>
      <w:szCs w:val="26"/>
      <w:lang w:eastAsia="cs-CZ"/>
    </w:rPr>
  </w:style>
  <w:style w:type="paragraph" w:styleId="Nadpisobsahu">
    <w:name w:val="TOC Heading"/>
    <w:basedOn w:val="Nadpis1"/>
    <w:next w:val="Normln"/>
    <w:uiPriority w:val="39"/>
    <w:unhideWhenUsed/>
    <w:qFormat/>
    <w:rsid w:val="00A731FA"/>
    <w:pPr>
      <w:spacing w:line="276" w:lineRule="auto"/>
      <w:outlineLvl w:val="9"/>
    </w:pPr>
    <w:rPr>
      <w:rFonts w:asciiTheme="majorHAnsi" w:hAnsiTheme="majorHAnsi"/>
    </w:rPr>
  </w:style>
  <w:style w:type="paragraph" w:styleId="Obsah2">
    <w:name w:val="toc 2"/>
    <w:basedOn w:val="Normln"/>
    <w:next w:val="Normln"/>
    <w:autoRedefine/>
    <w:uiPriority w:val="39"/>
    <w:unhideWhenUsed/>
    <w:qFormat/>
    <w:rsid w:val="00A731FA"/>
    <w:pPr>
      <w:spacing w:after="100" w:line="276" w:lineRule="auto"/>
      <w:ind w:left="220"/>
    </w:pPr>
    <w:rPr>
      <w:rFonts w:eastAsiaTheme="minorEastAsia" w:cstheme="minorBidi"/>
    </w:rPr>
  </w:style>
  <w:style w:type="paragraph" w:styleId="Obsah1">
    <w:name w:val="toc 1"/>
    <w:basedOn w:val="Normln"/>
    <w:next w:val="Normln"/>
    <w:autoRedefine/>
    <w:uiPriority w:val="39"/>
    <w:unhideWhenUsed/>
    <w:qFormat/>
    <w:rsid w:val="00A731FA"/>
    <w:pPr>
      <w:spacing w:after="100" w:line="276" w:lineRule="auto"/>
    </w:pPr>
    <w:rPr>
      <w:rFonts w:eastAsiaTheme="minorEastAsia" w:cstheme="minorBidi"/>
    </w:rPr>
  </w:style>
  <w:style w:type="paragraph" w:styleId="Obsah3">
    <w:name w:val="toc 3"/>
    <w:basedOn w:val="Normln"/>
    <w:next w:val="Normln"/>
    <w:autoRedefine/>
    <w:uiPriority w:val="39"/>
    <w:unhideWhenUsed/>
    <w:qFormat/>
    <w:rsid w:val="00A731FA"/>
    <w:pPr>
      <w:spacing w:after="100" w:line="276" w:lineRule="auto"/>
      <w:ind w:left="440"/>
    </w:pPr>
    <w:rPr>
      <w:rFonts w:eastAsiaTheme="minorEastAsia" w:cstheme="minorBidi"/>
    </w:rPr>
  </w:style>
  <w:style w:type="paragraph" w:customStyle="1" w:styleId="Obsahtabulky">
    <w:name w:val="Obsah tabulky"/>
    <w:basedOn w:val="Normln"/>
    <w:rsid w:val="00C63B91"/>
    <w:pPr>
      <w:suppressLineNumbers/>
      <w:suppressAutoHyphens/>
      <w:jc w:val="both"/>
    </w:pPr>
    <w:rPr>
      <w:rFonts w:ascii="Times New Roman" w:hAnsi="Times New Roman"/>
      <w:sz w:val="24"/>
      <w:lang w:eastAsia="ar-SA"/>
    </w:rPr>
  </w:style>
  <w:style w:type="paragraph" w:customStyle="1" w:styleId="Textodstavce">
    <w:name w:val="Text odstavce"/>
    <w:basedOn w:val="Normln"/>
    <w:rsid w:val="002F738D"/>
    <w:pPr>
      <w:numPr>
        <w:numId w:val="3"/>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rsid w:val="002F738D"/>
    <w:pPr>
      <w:numPr>
        <w:ilvl w:val="2"/>
        <w:numId w:val="3"/>
      </w:numPr>
      <w:jc w:val="both"/>
      <w:outlineLvl w:val="8"/>
    </w:pPr>
    <w:rPr>
      <w:rFonts w:ascii="Times New Roman" w:hAnsi="Times New Roman"/>
      <w:sz w:val="24"/>
    </w:rPr>
  </w:style>
  <w:style w:type="paragraph" w:customStyle="1" w:styleId="Textpsmene">
    <w:name w:val="Text písmene"/>
    <w:basedOn w:val="Normln"/>
    <w:rsid w:val="002F738D"/>
    <w:pPr>
      <w:numPr>
        <w:ilvl w:val="1"/>
        <w:numId w:val="3"/>
      </w:numPr>
      <w:jc w:val="both"/>
      <w:outlineLvl w:val="7"/>
    </w:pPr>
    <w:rPr>
      <w:rFonts w:ascii="Times New Roman" w:hAnsi="Times New Roman"/>
      <w:sz w:val="24"/>
    </w:rPr>
  </w:style>
  <w:style w:type="paragraph" w:styleId="Zkladntext">
    <w:name w:val="Body Text"/>
    <w:basedOn w:val="Normln"/>
    <w:link w:val="ZkladntextChar"/>
    <w:rsid w:val="0068453D"/>
    <w:pPr>
      <w:widowControl w:val="0"/>
      <w:tabs>
        <w:tab w:val="left" w:pos="-1440"/>
      </w:tabs>
      <w:spacing w:line="288" w:lineRule="auto"/>
    </w:pPr>
    <w:rPr>
      <w:rFonts w:ascii="Arial" w:eastAsia="Arial" w:hAnsi="Arial"/>
      <w:sz w:val="24"/>
    </w:rPr>
  </w:style>
  <w:style w:type="character" w:customStyle="1" w:styleId="ZkladntextChar">
    <w:name w:val="Základní text Char"/>
    <w:basedOn w:val="Standardnpsmoodstavce"/>
    <w:link w:val="Zkladntext"/>
    <w:rsid w:val="0068453D"/>
    <w:rPr>
      <w:rFonts w:ascii="Arial" w:eastAsia="Arial" w:hAnsi="Arial"/>
      <w:sz w:val="24"/>
      <w:szCs w:val="20"/>
      <w:lang w:eastAsia="cs-CZ"/>
    </w:rPr>
  </w:style>
  <w:style w:type="table" w:styleId="Mkatabulky">
    <w:name w:val="Table Grid"/>
    <w:basedOn w:val="Normlntabulka"/>
    <w:uiPriority w:val="59"/>
    <w:rsid w:val="00CE70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AC7A30"/>
    <w:pPr>
      <w:spacing w:before="100" w:beforeAutospacing="1" w:after="100" w:afterAutospacing="1"/>
    </w:pPr>
    <w:rPr>
      <w:rFonts w:ascii="Times New Roman" w:hAnsi="Times New Roman"/>
      <w:szCs w:val="24"/>
    </w:rPr>
  </w:style>
  <w:style w:type="character" w:customStyle="1" w:styleId="BezmezerChar">
    <w:name w:val="Bez mezer Char"/>
    <w:basedOn w:val="Standardnpsmoodstavce"/>
    <w:link w:val="Bezmezer"/>
    <w:uiPriority w:val="1"/>
    <w:rsid w:val="00657770"/>
  </w:style>
  <w:style w:type="paragraph" w:styleId="Titulek">
    <w:name w:val="caption"/>
    <w:basedOn w:val="Normln"/>
    <w:next w:val="Normln"/>
    <w:uiPriority w:val="35"/>
    <w:unhideWhenUsed/>
    <w:qFormat/>
    <w:rsid w:val="00F42554"/>
    <w:pPr>
      <w:spacing w:after="200"/>
    </w:pPr>
    <w:rPr>
      <w:rFonts w:asciiTheme="minorHAnsi" w:hAnsiTheme="minorHAnsi"/>
      <w:b/>
      <w:bCs/>
      <w:color w:val="5B9BD5" w:themeColor="accent1"/>
      <w:sz w:val="18"/>
      <w:szCs w:val="18"/>
    </w:rPr>
  </w:style>
  <w:style w:type="paragraph" w:styleId="Textbubliny">
    <w:name w:val="Balloon Text"/>
    <w:basedOn w:val="Normln"/>
    <w:link w:val="TextbublinyChar"/>
    <w:uiPriority w:val="99"/>
    <w:semiHidden/>
    <w:unhideWhenUsed/>
    <w:rsid w:val="001573BC"/>
    <w:rPr>
      <w:rFonts w:ascii="Tahoma" w:hAnsi="Tahoma" w:cs="Tahoma"/>
      <w:sz w:val="16"/>
      <w:szCs w:val="16"/>
    </w:rPr>
  </w:style>
  <w:style w:type="character" w:customStyle="1" w:styleId="TextbublinyChar">
    <w:name w:val="Text bubliny Char"/>
    <w:basedOn w:val="Standardnpsmoodstavce"/>
    <w:link w:val="Textbubliny"/>
    <w:uiPriority w:val="99"/>
    <w:semiHidden/>
    <w:rsid w:val="001573BC"/>
    <w:rPr>
      <w:rFonts w:ascii="Tahoma" w:eastAsia="Times New Roman" w:hAnsi="Tahoma" w:cs="Tahoma"/>
      <w:sz w:val="16"/>
      <w:szCs w:val="16"/>
      <w:lang w:eastAsia="cs-CZ"/>
    </w:rPr>
  </w:style>
  <w:style w:type="character" w:styleId="Nevyeenzmnka">
    <w:name w:val="Unresolved Mention"/>
    <w:basedOn w:val="Standardnpsmoodstavce"/>
    <w:uiPriority w:val="99"/>
    <w:semiHidden/>
    <w:unhideWhenUsed/>
    <w:rsid w:val="00DE19FE"/>
    <w:rPr>
      <w:color w:val="605E5C"/>
      <w:shd w:val="clear" w:color="auto" w:fill="E1DFDD"/>
    </w:rPr>
  </w:style>
  <w:style w:type="paragraph" w:styleId="Zkladntextodsazen">
    <w:name w:val="Body Text Indent"/>
    <w:basedOn w:val="Normln"/>
    <w:link w:val="ZkladntextodsazenChar"/>
    <w:uiPriority w:val="99"/>
    <w:semiHidden/>
    <w:unhideWhenUsed/>
    <w:rsid w:val="00D03122"/>
    <w:pPr>
      <w:spacing w:after="120"/>
      <w:ind w:left="283"/>
    </w:pPr>
  </w:style>
  <w:style w:type="character" w:customStyle="1" w:styleId="ZkladntextodsazenChar">
    <w:name w:val="Základní text odsazený Char"/>
    <w:basedOn w:val="Standardnpsmoodstavce"/>
    <w:link w:val="Zkladntextodsazen"/>
    <w:uiPriority w:val="99"/>
    <w:semiHidden/>
    <w:rsid w:val="00D03122"/>
    <w:rPr>
      <w:rFonts w:eastAsia="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9698">
      <w:bodyDiv w:val="1"/>
      <w:marLeft w:val="0"/>
      <w:marRight w:val="0"/>
      <w:marTop w:val="0"/>
      <w:marBottom w:val="0"/>
      <w:divBdr>
        <w:top w:val="none" w:sz="0" w:space="0" w:color="auto"/>
        <w:left w:val="none" w:sz="0" w:space="0" w:color="auto"/>
        <w:bottom w:val="none" w:sz="0" w:space="0" w:color="auto"/>
        <w:right w:val="none" w:sz="0" w:space="0" w:color="auto"/>
      </w:divBdr>
    </w:div>
    <w:div w:id="38212969">
      <w:bodyDiv w:val="1"/>
      <w:marLeft w:val="0"/>
      <w:marRight w:val="0"/>
      <w:marTop w:val="0"/>
      <w:marBottom w:val="0"/>
      <w:divBdr>
        <w:top w:val="none" w:sz="0" w:space="0" w:color="auto"/>
        <w:left w:val="none" w:sz="0" w:space="0" w:color="auto"/>
        <w:bottom w:val="none" w:sz="0" w:space="0" w:color="auto"/>
        <w:right w:val="none" w:sz="0" w:space="0" w:color="auto"/>
      </w:divBdr>
    </w:div>
    <w:div w:id="40372886">
      <w:bodyDiv w:val="1"/>
      <w:marLeft w:val="0"/>
      <w:marRight w:val="0"/>
      <w:marTop w:val="0"/>
      <w:marBottom w:val="0"/>
      <w:divBdr>
        <w:top w:val="none" w:sz="0" w:space="0" w:color="auto"/>
        <w:left w:val="none" w:sz="0" w:space="0" w:color="auto"/>
        <w:bottom w:val="none" w:sz="0" w:space="0" w:color="auto"/>
        <w:right w:val="none" w:sz="0" w:space="0" w:color="auto"/>
      </w:divBdr>
    </w:div>
    <w:div w:id="48118651">
      <w:bodyDiv w:val="1"/>
      <w:marLeft w:val="0"/>
      <w:marRight w:val="0"/>
      <w:marTop w:val="0"/>
      <w:marBottom w:val="0"/>
      <w:divBdr>
        <w:top w:val="none" w:sz="0" w:space="0" w:color="auto"/>
        <w:left w:val="none" w:sz="0" w:space="0" w:color="auto"/>
        <w:bottom w:val="none" w:sz="0" w:space="0" w:color="auto"/>
        <w:right w:val="none" w:sz="0" w:space="0" w:color="auto"/>
      </w:divBdr>
    </w:div>
    <w:div w:id="62414582">
      <w:bodyDiv w:val="1"/>
      <w:marLeft w:val="0"/>
      <w:marRight w:val="0"/>
      <w:marTop w:val="0"/>
      <w:marBottom w:val="0"/>
      <w:divBdr>
        <w:top w:val="none" w:sz="0" w:space="0" w:color="auto"/>
        <w:left w:val="none" w:sz="0" w:space="0" w:color="auto"/>
        <w:bottom w:val="none" w:sz="0" w:space="0" w:color="auto"/>
        <w:right w:val="none" w:sz="0" w:space="0" w:color="auto"/>
      </w:divBdr>
    </w:div>
    <w:div w:id="65882316">
      <w:bodyDiv w:val="1"/>
      <w:marLeft w:val="0"/>
      <w:marRight w:val="0"/>
      <w:marTop w:val="0"/>
      <w:marBottom w:val="0"/>
      <w:divBdr>
        <w:top w:val="none" w:sz="0" w:space="0" w:color="auto"/>
        <w:left w:val="none" w:sz="0" w:space="0" w:color="auto"/>
        <w:bottom w:val="none" w:sz="0" w:space="0" w:color="auto"/>
        <w:right w:val="none" w:sz="0" w:space="0" w:color="auto"/>
      </w:divBdr>
    </w:div>
    <w:div w:id="80223650">
      <w:bodyDiv w:val="1"/>
      <w:marLeft w:val="0"/>
      <w:marRight w:val="0"/>
      <w:marTop w:val="0"/>
      <w:marBottom w:val="0"/>
      <w:divBdr>
        <w:top w:val="none" w:sz="0" w:space="0" w:color="auto"/>
        <w:left w:val="none" w:sz="0" w:space="0" w:color="auto"/>
        <w:bottom w:val="none" w:sz="0" w:space="0" w:color="auto"/>
        <w:right w:val="none" w:sz="0" w:space="0" w:color="auto"/>
      </w:divBdr>
    </w:div>
    <w:div w:id="117260469">
      <w:bodyDiv w:val="1"/>
      <w:marLeft w:val="0"/>
      <w:marRight w:val="0"/>
      <w:marTop w:val="0"/>
      <w:marBottom w:val="0"/>
      <w:divBdr>
        <w:top w:val="none" w:sz="0" w:space="0" w:color="auto"/>
        <w:left w:val="none" w:sz="0" w:space="0" w:color="auto"/>
        <w:bottom w:val="none" w:sz="0" w:space="0" w:color="auto"/>
        <w:right w:val="none" w:sz="0" w:space="0" w:color="auto"/>
      </w:divBdr>
    </w:div>
    <w:div w:id="142043475">
      <w:bodyDiv w:val="1"/>
      <w:marLeft w:val="0"/>
      <w:marRight w:val="0"/>
      <w:marTop w:val="0"/>
      <w:marBottom w:val="0"/>
      <w:divBdr>
        <w:top w:val="none" w:sz="0" w:space="0" w:color="auto"/>
        <w:left w:val="none" w:sz="0" w:space="0" w:color="auto"/>
        <w:bottom w:val="none" w:sz="0" w:space="0" w:color="auto"/>
        <w:right w:val="none" w:sz="0" w:space="0" w:color="auto"/>
      </w:divBdr>
    </w:div>
    <w:div w:id="179126013">
      <w:bodyDiv w:val="1"/>
      <w:marLeft w:val="0"/>
      <w:marRight w:val="0"/>
      <w:marTop w:val="0"/>
      <w:marBottom w:val="0"/>
      <w:divBdr>
        <w:top w:val="none" w:sz="0" w:space="0" w:color="auto"/>
        <w:left w:val="none" w:sz="0" w:space="0" w:color="auto"/>
        <w:bottom w:val="none" w:sz="0" w:space="0" w:color="auto"/>
        <w:right w:val="none" w:sz="0" w:space="0" w:color="auto"/>
      </w:divBdr>
    </w:div>
    <w:div w:id="180976533">
      <w:bodyDiv w:val="1"/>
      <w:marLeft w:val="0"/>
      <w:marRight w:val="0"/>
      <w:marTop w:val="0"/>
      <w:marBottom w:val="0"/>
      <w:divBdr>
        <w:top w:val="none" w:sz="0" w:space="0" w:color="auto"/>
        <w:left w:val="none" w:sz="0" w:space="0" w:color="auto"/>
        <w:bottom w:val="none" w:sz="0" w:space="0" w:color="auto"/>
        <w:right w:val="none" w:sz="0" w:space="0" w:color="auto"/>
      </w:divBdr>
    </w:div>
    <w:div w:id="208032001">
      <w:bodyDiv w:val="1"/>
      <w:marLeft w:val="0"/>
      <w:marRight w:val="0"/>
      <w:marTop w:val="0"/>
      <w:marBottom w:val="0"/>
      <w:divBdr>
        <w:top w:val="none" w:sz="0" w:space="0" w:color="auto"/>
        <w:left w:val="none" w:sz="0" w:space="0" w:color="auto"/>
        <w:bottom w:val="none" w:sz="0" w:space="0" w:color="auto"/>
        <w:right w:val="none" w:sz="0" w:space="0" w:color="auto"/>
      </w:divBdr>
    </w:div>
    <w:div w:id="227424754">
      <w:bodyDiv w:val="1"/>
      <w:marLeft w:val="0"/>
      <w:marRight w:val="0"/>
      <w:marTop w:val="0"/>
      <w:marBottom w:val="0"/>
      <w:divBdr>
        <w:top w:val="none" w:sz="0" w:space="0" w:color="auto"/>
        <w:left w:val="none" w:sz="0" w:space="0" w:color="auto"/>
        <w:bottom w:val="none" w:sz="0" w:space="0" w:color="auto"/>
        <w:right w:val="none" w:sz="0" w:space="0" w:color="auto"/>
      </w:divBdr>
    </w:div>
    <w:div w:id="296838165">
      <w:bodyDiv w:val="1"/>
      <w:marLeft w:val="0"/>
      <w:marRight w:val="0"/>
      <w:marTop w:val="0"/>
      <w:marBottom w:val="0"/>
      <w:divBdr>
        <w:top w:val="none" w:sz="0" w:space="0" w:color="auto"/>
        <w:left w:val="none" w:sz="0" w:space="0" w:color="auto"/>
        <w:bottom w:val="none" w:sz="0" w:space="0" w:color="auto"/>
        <w:right w:val="none" w:sz="0" w:space="0" w:color="auto"/>
      </w:divBdr>
    </w:div>
    <w:div w:id="313989687">
      <w:bodyDiv w:val="1"/>
      <w:marLeft w:val="0"/>
      <w:marRight w:val="0"/>
      <w:marTop w:val="0"/>
      <w:marBottom w:val="0"/>
      <w:divBdr>
        <w:top w:val="none" w:sz="0" w:space="0" w:color="auto"/>
        <w:left w:val="none" w:sz="0" w:space="0" w:color="auto"/>
        <w:bottom w:val="none" w:sz="0" w:space="0" w:color="auto"/>
        <w:right w:val="none" w:sz="0" w:space="0" w:color="auto"/>
      </w:divBdr>
    </w:div>
    <w:div w:id="375397357">
      <w:bodyDiv w:val="1"/>
      <w:marLeft w:val="0"/>
      <w:marRight w:val="0"/>
      <w:marTop w:val="0"/>
      <w:marBottom w:val="0"/>
      <w:divBdr>
        <w:top w:val="none" w:sz="0" w:space="0" w:color="auto"/>
        <w:left w:val="none" w:sz="0" w:space="0" w:color="auto"/>
        <w:bottom w:val="none" w:sz="0" w:space="0" w:color="auto"/>
        <w:right w:val="none" w:sz="0" w:space="0" w:color="auto"/>
      </w:divBdr>
    </w:div>
    <w:div w:id="384722242">
      <w:bodyDiv w:val="1"/>
      <w:marLeft w:val="0"/>
      <w:marRight w:val="0"/>
      <w:marTop w:val="0"/>
      <w:marBottom w:val="0"/>
      <w:divBdr>
        <w:top w:val="none" w:sz="0" w:space="0" w:color="auto"/>
        <w:left w:val="none" w:sz="0" w:space="0" w:color="auto"/>
        <w:bottom w:val="none" w:sz="0" w:space="0" w:color="auto"/>
        <w:right w:val="none" w:sz="0" w:space="0" w:color="auto"/>
      </w:divBdr>
    </w:div>
    <w:div w:id="393238188">
      <w:bodyDiv w:val="1"/>
      <w:marLeft w:val="0"/>
      <w:marRight w:val="0"/>
      <w:marTop w:val="0"/>
      <w:marBottom w:val="0"/>
      <w:divBdr>
        <w:top w:val="none" w:sz="0" w:space="0" w:color="auto"/>
        <w:left w:val="none" w:sz="0" w:space="0" w:color="auto"/>
        <w:bottom w:val="none" w:sz="0" w:space="0" w:color="auto"/>
        <w:right w:val="none" w:sz="0" w:space="0" w:color="auto"/>
      </w:divBdr>
    </w:div>
    <w:div w:id="410153682">
      <w:bodyDiv w:val="1"/>
      <w:marLeft w:val="0"/>
      <w:marRight w:val="0"/>
      <w:marTop w:val="0"/>
      <w:marBottom w:val="0"/>
      <w:divBdr>
        <w:top w:val="none" w:sz="0" w:space="0" w:color="auto"/>
        <w:left w:val="none" w:sz="0" w:space="0" w:color="auto"/>
        <w:bottom w:val="none" w:sz="0" w:space="0" w:color="auto"/>
        <w:right w:val="none" w:sz="0" w:space="0" w:color="auto"/>
      </w:divBdr>
    </w:div>
    <w:div w:id="414479095">
      <w:bodyDiv w:val="1"/>
      <w:marLeft w:val="0"/>
      <w:marRight w:val="0"/>
      <w:marTop w:val="0"/>
      <w:marBottom w:val="0"/>
      <w:divBdr>
        <w:top w:val="none" w:sz="0" w:space="0" w:color="auto"/>
        <w:left w:val="none" w:sz="0" w:space="0" w:color="auto"/>
        <w:bottom w:val="none" w:sz="0" w:space="0" w:color="auto"/>
        <w:right w:val="none" w:sz="0" w:space="0" w:color="auto"/>
      </w:divBdr>
    </w:div>
    <w:div w:id="428702157">
      <w:bodyDiv w:val="1"/>
      <w:marLeft w:val="0"/>
      <w:marRight w:val="0"/>
      <w:marTop w:val="0"/>
      <w:marBottom w:val="0"/>
      <w:divBdr>
        <w:top w:val="none" w:sz="0" w:space="0" w:color="auto"/>
        <w:left w:val="none" w:sz="0" w:space="0" w:color="auto"/>
        <w:bottom w:val="none" w:sz="0" w:space="0" w:color="auto"/>
        <w:right w:val="none" w:sz="0" w:space="0" w:color="auto"/>
      </w:divBdr>
    </w:div>
    <w:div w:id="456222246">
      <w:bodyDiv w:val="1"/>
      <w:marLeft w:val="0"/>
      <w:marRight w:val="0"/>
      <w:marTop w:val="0"/>
      <w:marBottom w:val="0"/>
      <w:divBdr>
        <w:top w:val="none" w:sz="0" w:space="0" w:color="auto"/>
        <w:left w:val="none" w:sz="0" w:space="0" w:color="auto"/>
        <w:bottom w:val="none" w:sz="0" w:space="0" w:color="auto"/>
        <w:right w:val="none" w:sz="0" w:space="0" w:color="auto"/>
      </w:divBdr>
    </w:div>
    <w:div w:id="468865568">
      <w:bodyDiv w:val="1"/>
      <w:marLeft w:val="0"/>
      <w:marRight w:val="0"/>
      <w:marTop w:val="0"/>
      <w:marBottom w:val="0"/>
      <w:divBdr>
        <w:top w:val="none" w:sz="0" w:space="0" w:color="auto"/>
        <w:left w:val="none" w:sz="0" w:space="0" w:color="auto"/>
        <w:bottom w:val="none" w:sz="0" w:space="0" w:color="auto"/>
        <w:right w:val="none" w:sz="0" w:space="0" w:color="auto"/>
      </w:divBdr>
    </w:div>
    <w:div w:id="477261856">
      <w:bodyDiv w:val="1"/>
      <w:marLeft w:val="0"/>
      <w:marRight w:val="0"/>
      <w:marTop w:val="0"/>
      <w:marBottom w:val="0"/>
      <w:divBdr>
        <w:top w:val="none" w:sz="0" w:space="0" w:color="auto"/>
        <w:left w:val="none" w:sz="0" w:space="0" w:color="auto"/>
        <w:bottom w:val="none" w:sz="0" w:space="0" w:color="auto"/>
        <w:right w:val="none" w:sz="0" w:space="0" w:color="auto"/>
      </w:divBdr>
    </w:div>
    <w:div w:id="486676196">
      <w:bodyDiv w:val="1"/>
      <w:marLeft w:val="0"/>
      <w:marRight w:val="0"/>
      <w:marTop w:val="0"/>
      <w:marBottom w:val="0"/>
      <w:divBdr>
        <w:top w:val="none" w:sz="0" w:space="0" w:color="auto"/>
        <w:left w:val="none" w:sz="0" w:space="0" w:color="auto"/>
        <w:bottom w:val="none" w:sz="0" w:space="0" w:color="auto"/>
        <w:right w:val="none" w:sz="0" w:space="0" w:color="auto"/>
      </w:divBdr>
    </w:div>
    <w:div w:id="509682780">
      <w:bodyDiv w:val="1"/>
      <w:marLeft w:val="0"/>
      <w:marRight w:val="0"/>
      <w:marTop w:val="0"/>
      <w:marBottom w:val="0"/>
      <w:divBdr>
        <w:top w:val="none" w:sz="0" w:space="0" w:color="auto"/>
        <w:left w:val="none" w:sz="0" w:space="0" w:color="auto"/>
        <w:bottom w:val="none" w:sz="0" w:space="0" w:color="auto"/>
        <w:right w:val="none" w:sz="0" w:space="0" w:color="auto"/>
      </w:divBdr>
    </w:div>
    <w:div w:id="555774669">
      <w:bodyDiv w:val="1"/>
      <w:marLeft w:val="0"/>
      <w:marRight w:val="0"/>
      <w:marTop w:val="0"/>
      <w:marBottom w:val="0"/>
      <w:divBdr>
        <w:top w:val="none" w:sz="0" w:space="0" w:color="auto"/>
        <w:left w:val="none" w:sz="0" w:space="0" w:color="auto"/>
        <w:bottom w:val="none" w:sz="0" w:space="0" w:color="auto"/>
        <w:right w:val="none" w:sz="0" w:space="0" w:color="auto"/>
      </w:divBdr>
    </w:div>
    <w:div w:id="567033064">
      <w:bodyDiv w:val="1"/>
      <w:marLeft w:val="0"/>
      <w:marRight w:val="0"/>
      <w:marTop w:val="0"/>
      <w:marBottom w:val="0"/>
      <w:divBdr>
        <w:top w:val="none" w:sz="0" w:space="0" w:color="auto"/>
        <w:left w:val="none" w:sz="0" w:space="0" w:color="auto"/>
        <w:bottom w:val="none" w:sz="0" w:space="0" w:color="auto"/>
        <w:right w:val="none" w:sz="0" w:space="0" w:color="auto"/>
      </w:divBdr>
    </w:div>
    <w:div w:id="592788614">
      <w:bodyDiv w:val="1"/>
      <w:marLeft w:val="0"/>
      <w:marRight w:val="0"/>
      <w:marTop w:val="0"/>
      <w:marBottom w:val="0"/>
      <w:divBdr>
        <w:top w:val="none" w:sz="0" w:space="0" w:color="auto"/>
        <w:left w:val="none" w:sz="0" w:space="0" w:color="auto"/>
        <w:bottom w:val="none" w:sz="0" w:space="0" w:color="auto"/>
        <w:right w:val="none" w:sz="0" w:space="0" w:color="auto"/>
      </w:divBdr>
    </w:div>
    <w:div w:id="627247206">
      <w:bodyDiv w:val="1"/>
      <w:marLeft w:val="0"/>
      <w:marRight w:val="0"/>
      <w:marTop w:val="0"/>
      <w:marBottom w:val="0"/>
      <w:divBdr>
        <w:top w:val="none" w:sz="0" w:space="0" w:color="auto"/>
        <w:left w:val="none" w:sz="0" w:space="0" w:color="auto"/>
        <w:bottom w:val="none" w:sz="0" w:space="0" w:color="auto"/>
        <w:right w:val="none" w:sz="0" w:space="0" w:color="auto"/>
      </w:divBdr>
    </w:div>
    <w:div w:id="654144159">
      <w:bodyDiv w:val="1"/>
      <w:marLeft w:val="0"/>
      <w:marRight w:val="0"/>
      <w:marTop w:val="0"/>
      <w:marBottom w:val="0"/>
      <w:divBdr>
        <w:top w:val="none" w:sz="0" w:space="0" w:color="auto"/>
        <w:left w:val="none" w:sz="0" w:space="0" w:color="auto"/>
        <w:bottom w:val="none" w:sz="0" w:space="0" w:color="auto"/>
        <w:right w:val="none" w:sz="0" w:space="0" w:color="auto"/>
      </w:divBdr>
    </w:div>
    <w:div w:id="670986556">
      <w:bodyDiv w:val="1"/>
      <w:marLeft w:val="0"/>
      <w:marRight w:val="0"/>
      <w:marTop w:val="0"/>
      <w:marBottom w:val="0"/>
      <w:divBdr>
        <w:top w:val="none" w:sz="0" w:space="0" w:color="auto"/>
        <w:left w:val="none" w:sz="0" w:space="0" w:color="auto"/>
        <w:bottom w:val="none" w:sz="0" w:space="0" w:color="auto"/>
        <w:right w:val="none" w:sz="0" w:space="0" w:color="auto"/>
      </w:divBdr>
    </w:div>
    <w:div w:id="682512548">
      <w:bodyDiv w:val="1"/>
      <w:marLeft w:val="0"/>
      <w:marRight w:val="0"/>
      <w:marTop w:val="0"/>
      <w:marBottom w:val="0"/>
      <w:divBdr>
        <w:top w:val="none" w:sz="0" w:space="0" w:color="auto"/>
        <w:left w:val="none" w:sz="0" w:space="0" w:color="auto"/>
        <w:bottom w:val="none" w:sz="0" w:space="0" w:color="auto"/>
        <w:right w:val="none" w:sz="0" w:space="0" w:color="auto"/>
      </w:divBdr>
    </w:div>
    <w:div w:id="717584326">
      <w:bodyDiv w:val="1"/>
      <w:marLeft w:val="0"/>
      <w:marRight w:val="0"/>
      <w:marTop w:val="0"/>
      <w:marBottom w:val="0"/>
      <w:divBdr>
        <w:top w:val="none" w:sz="0" w:space="0" w:color="auto"/>
        <w:left w:val="none" w:sz="0" w:space="0" w:color="auto"/>
        <w:bottom w:val="none" w:sz="0" w:space="0" w:color="auto"/>
        <w:right w:val="none" w:sz="0" w:space="0" w:color="auto"/>
      </w:divBdr>
    </w:div>
    <w:div w:id="726614793">
      <w:bodyDiv w:val="1"/>
      <w:marLeft w:val="0"/>
      <w:marRight w:val="0"/>
      <w:marTop w:val="0"/>
      <w:marBottom w:val="0"/>
      <w:divBdr>
        <w:top w:val="none" w:sz="0" w:space="0" w:color="auto"/>
        <w:left w:val="none" w:sz="0" w:space="0" w:color="auto"/>
        <w:bottom w:val="none" w:sz="0" w:space="0" w:color="auto"/>
        <w:right w:val="none" w:sz="0" w:space="0" w:color="auto"/>
      </w:divBdr>
    </w:div>
    <w:div w:id="751658726">
      <w:bodyDiv w:val="1"/>
      <w:marLeft w:val="0"/>
      <w:marRight w:val="0"/>
      <w:marTop w:val="0"/>
      <w:marBottom w:val="0"/>
      <w:divBdr>
        <w:top w:val="none" w:sz="0" w:space="0" w:color="auto"/>
        <w:left w:val="none" w:sz="0" w:space="0" w:color="auto"/>
        <w:bottom w:val="none" w:sz="0" w:space="0" w:color="auto"/>
        <w:right w:val="none" w:sz="0" w:space="0" w:color="auto"/>
      </w:divBdr>
    </w:div>
    <w:div w:id="780998960">
      <w:bodyDiv w:val="1"/>
      <w:marLeft w:val="0"/>
      <w:marRight w:val="0"/>
      <w:marTop w:val="0"/>
      <w:marBottom w:val="0"/>
      <w:divBdr>
        <w:top w:val="none" w:sz="0" w:space="0" w:color="auto"/>
        <w:left w:val="none" w:sz="0" w:space="0" w:color="auto"/>
        <w:bottom w:val="none" w:sz="0" w:space="0" w:color="auto"/>
        <w:right w:val="none" w:sz="0" w:space="0" w:color="auto"/>
      </w:divBdr>
    </w:div>
    <w:div w:id="807551988">
      <w:bodyDiv w:val="1"/>
      <w:marLeft w:val="0"/>
      <w:marRight w:val="0"/>
      <w:marTop w:val="0"/>
      <w:marBottom w:val="0"/>
      <w:divBdr>
        <w:top w:val="none" w:sz="0" w:space="0" w:color="auto"/>
        <w:left w:val="none" w:sz="0" w:space="0" w:color="auto"/>
        <w:bottom w:val="none" w:sz="0" w:space="0" w:color="auto"/>
        <w:right w:val="none" w:sz="0" w:space="0" w:color="auto"/>
      </w:divBdr>
    </w:div>
    <w:div w:id="812865552">
      <w:bodyDiv w:val="1"/>
      <w:marLeft w:val="0"/>
      <w:marRight w:val="0"/>
      <w:marTop w:val="0"/>
      <w:marBottom w:val="0"/>
      <w:divBdr>
        <w:top w:val="none" w:sz="0" w:space="0" w:color="auto"/>
        <w:left w:val="none" w:sz="0" w:space="0" w:color="auto"/>
        <w:bottom w:val="none" w:sz="0" w:space="0" w:color="auto"/>
        <w:right w:val="none" w:sz="0" w:space="0" w:color="auto"/>
      </w:divBdr>
    </w:div>
    <w:div w:id="820077406">
      <w:bodyDiv w:val="1"/>
      <w:marLeft w:val="0"/>
      <w:marRight w:val="0"/>
      <w:marTop w:val="0"/>
      <w:marBottom w:val="0"/>
      <w:divBdr>
        <w:top w:val="none" w:sz="0" w:space="0" w:color="auto"/>
        <w:left w:val="none" w:sz="0" w:space="0" w:color="auto"/>
        <w:bottom w:val="none" w:sz="0" w:space="0" w:color="auto"/>
        <w:right w:val="none" w:sz="0" w:space="0" w:color="auto"/>
      </w:divBdr>
    </w:div>
    <w:div w:id="835419436">
      <w:bodyDiv w:val="1"/>
      <w:marLeft w:val="0"/>
      <w:marRight w:val="0"/>
      <w:marTop w:val="0"/>
      <w:marBottom w:val="0"/>
      <w:divBdr>
        <w:top w:val="none" w:sz="0" w:space="0" w:color="auto"/>
        <w:left w:val="none" w:sz="0" w:space="0" w:color="auto"/>
        <w:bottom w:val="none" w:sz="0" w:space="0" w:color="auto"/>
        <w:right w:val="none" w:sz="0" w:space="0" w:color="auto"/>
      </w:divBdr>
    </w:div>
    <w:div w:id="846142453">
      <w:bodyDiv w:val="1"/>
      <w:marLeft w:val="0"/>
      <w:marRight w:val="0"/>
      <w:marTop w:val="0"/>
      <w:marBottom w:val="0"/>
      <w:divBdr>
        <w:top w:val="none" w:sz="0" w:space="0" w:color="auto"/>
        <w:left w:val="none" w:sz="0" w:space="0" w:color="auto"/>
        <w:bottom w:val="none" w:sz="0" w:space="0" w:color="auto"/>
        <w:right w:val="none" w:sz="0" w:space="0" w:color="auto"/>
      </w:divBdr>
    </w:div>
    <w:div w:id="869488004">
      <w:bodyDiv w:val="1"/>
      <w:marLeft w:val="0"/>
      <w:marRight w:val="0"/>
      <w:marTop w:val="0"/>
      <w:marBottom w:val="0"/>
      <w:divBdr>
        <w:top w:val="none" w:sz="0" w:space="0" w:color="auto"/>
        <w:left w:val="none" w:sz="0" w:space="0" w:color="auto"/>
        <w:bottom w:val="none" w:sz="0" w:space="0" w:color="auto"/>
        <w:right w:val="none" w:sz="0" w:space="0" w:color="auto"/>
      </w:divBdr>
    </w:div>
    <w:div w:id="884606923">
      <w:bodyDiv w:val="1"/>
      <w:marLeft w:val="0"/>
      <w:marRight w:val="0"/>
      <w:marTop w:val="0"/>
      <w:marBottom w:val="0"/>
      <w:divBdr>
        <w:top w:val="none" w:sz="0" w:space="0" w:color="auto"/>
        <w:left w:val="none" w:sz="0" w:space="0" w:color="auto"/>
        <w:bottom w:val="none" w:sz="0" w:space="0" w:color="auto"/>
        <w:right w:val="none" w:sz="0" w:space="0" w:color="auto"/>
      </w:divBdr>
    </w:div>
    <w:div w:id="912543020">
      <w:bodyDiv w:val="1"/>
      <w:marLeft w:val="0"/>
      <w:marRight w:val="0"/>
      <w:marTop w:val="0"/>
      <w:marBottom w:val="0"/>
      <w:divBdr>
        <w:top w:val="none" w:sz="0" w:space="0" w:color="auto"/>
        <w:left w:val="none" w:sz="0" w:space="0" w:color="auto"/>
        <w:bottom w:val="none" w:sz="0" w:space="0" w:color="auto"/>
        <w:right w:val="none" w:sz="0" w:space="0" w:color="auto"/>
      </w:divBdr>
    </w:div>
    <w:div w:id="923494993">
      <w:bodyDiv w:val="1"/>
      <w:marLeft w:val="0"/>
      <w:marRight w:val="0"/>
      <w:marTop w:val="0"/>
      <w:marBottom w:val="0"/>
      <w:divBdr>
        <w:top w:val="none" w:sz="0" w:space="0" w:color="auto"/>
        <w:left w:val="none" w:sz="0" w:space="0" w:color="auto"/>
        <w:bottom w:val="none" w:sz="0" w:space="0" w:color="auto"/>
        <w:right w:val="none" w:sz="0" w:space="0" w:color="auto"/>
      </w:divBdr>
    </w:div>
    <w:div w:id="957301363">
      <w:bodyDiv w:val="1"/>
      <w:marLeft w:val="0"/>
      <w:marRight w:val="0"/>
      <w:marTop w:val="0"/>
      <w:marBottom w:val="0"/>
      <w:divBdr>
        <w:top w:val="none" w:sz="0" w:space="0" w:color="auto"/>
        <w:left w:val="none" w:sz="0" w:space="0" w:color="auto"/>
        <w:bottom w:val="none" w:sz="0" w:space="0" w:color="auto"/>
        <w:right w:val="none" w:sz="0" w:space="0" w:color="auto"/>
      </w:divBdr>
    </w:div>
    <w:div w:id="1000474756">
      <w:bodyDiv w:val="1"/>
      <w:marLeft w:val="0"/>
      <w:marRight w:val="0"/>
      <w:marTop w:val="0"/>
      <w:marBottom w:val="0"/>
      <w:divBdr>
        <w:top w:val="none" w:sz="0" w:space="0" w:color="auto"/>
        <w:left w:val="none" w:sz="0" w:space="0" w:color="auto"/>
        <w:bottom w:val="none" w:sz="0" w:space="0" w:color="auto"/>
        <w:right w:val="none" w:sz="0" w:space="0" w:color="auto"/>
      </w:divBdr>
    </w:div>
    <w:div w:id="1047678545">
      <w:bodyDiv w:val="1"/>
      <w:marLeft w:val="0"/>
      <w:marRight w:val="0"/>
      <w:marTop w:val="0"/>
      <w:marBottom w:val="0"/>
      <w:divBdr>
        <w:top w:val="none" w:sz="0" w:space="0" w:color="auto"/>
        <w:left w:val="none" w:sz="0" w:space="0" w:color="auto"/>
        <w:bottom w:val="none" w:sz="0" w:space="0" w:color="auto"/>
        <w:right w:val="none" w:sz="0" w:space="0" w:color="auto"/>
      </w:divBdr>
    </w:div>
    <w:div w:id="1049886873">
      <w:bodyDiv w:val="1"/>
      <w:marLeft w:val="0"/>
      <w:marRight w:val="0"/>
      <w:marTop w:val="0"/>
      <w:marBottom w:val="0"/>
      <w:divBdr>
        <w:top w:val="none" w:sz="0" w:space="0" w:color="auto"/>
        <w:left w:val="none" w:sz="0" w:space="0" w:color="auto"/>
        <w:bottom w:val="none" w:sz="0" w:space="0" w:color="auto"/>
        <w:right w:val="none" w:sz="0" w:space="0" w:color="auto"/>
      </w:divBdr>
    </w:div>
    <w:div w:id="1059012584">
      <w:bodyDiv w:val="1"/>
      <w:marLeft w:val="0"/>
      <w:marRight w:val="0"/>
      <w:marTop w:val="0"/>
      <w:marBottom w:val="0"/>
      <w:divBdr>
        <w:top w:val="none" w:sz="0" w:space="0" w:color="auto"/>
        <w:left w:val="none" w:sz="0" w:space="0" w:color="auto"/>
        <w:bottom w:val="none" w:sz="0" w:space="0" w:color="auto"/>
        <w:right w:val="none" w:sz="0" w:space="0" w:color="auto"/>
      </w:divBdr>
    </w:div>
    <w:div w:id="1090807770">
      <w:bodyDiv w:val="1"/>
      <w:marLeft w:val="0"/>
      <w:marRight w:val="0"/>
      <w:marTop w:val="0"/>
      <w:marBottom w:val="0"/>
      <w:divBdr>
        <w:top w:val="none" w:sz="0" w:space="0" w:color="auto"/>
        <w:left w:val="none" w:sz="0" w:space="0" w:color="auto"/>
        <w:bottom w:val="none" w:sz="0" w:space="0" w:color="auto"/>
        <w:right w:val="none" w:sz="0" w:space="0" w:color="auto"/>
      </w:divBdr>
    </w:div>
    <w:div w:id="1100490545">
      <w:bodyDiv w:val="1"/>
      <w:marLeft w:val="0"/>
      <w:marRight w:val="0"/>
      <w:marTop w:val="0"/>
      <w:marBottom w:val="0"/>
      <w:divBdr>
        <w:top w:val="none" w:sz="0" w:space="0" w:color="auto"/>
        <w:left w:val="none" w:sz="0" w:space="0" w:color="auto"/>
        <w:bottom w:val="none" w:sz="0" w:space="0" w:color="auto"/>
        <w:right w:val="none" w:sz="0" w:space="0" w:color="auto"/>
      </w:divBdr>
    </w:div>
    <w:div w:id="1109817504">
      <w:bodyDiv w:val="1"/>
      <w:marLeft w:val="0"/>
      <w:marRight w:val="0"/>
      <w:marTop w:val="0"/>
      <w:marBottom w:val="0"/>
      <w:divBdr>
        <w:top w:val="none" w:sz="0" w:space="0" w:color="auto"/>
        <w:left w:val="none" w:sz="0" w:space="0" w:color="auto"/>
        <w:bottom w:val="none" w:sz="0" w:space="0" w:color="auto"/>
        <w:right w:val="none" w:sz="0" w:space="0" w:color="auto"/>
      </w:divBdr>
    </w:div>
    <w:div w:id="1127772242">
      <w:bodyDiv w:val="1"/>
      <w:marLeft w:val="0"/>
      <w:marRight w:val="0"/>
      <w:marTop w:val="0"/>
      <w:marBottom w:val="0"/>
      <w:divBdr>
        <w:top w:val="none" w:sz="0" w:space="0" w:color="auto"/>
        <w:left w:val="none" w:sz="0" w:space="0" w:color="auto"/>
        <w:bottom w:val="none" w:sz="0" w:space="0" w:color="auto"/>
        <w:right w:val="none" w:sz="0" w:space="0" w:color="auto"/>
      </w:divBdr>
    </w:div>
    <w:div w:id="1190874876">
      <w:bodyDiv w:val="1"/>
      <w:marLeft w:val="0"/>
      <w:marRight w:val="0"/>
      <w:marTop w:val="0"/>
      <w:marBottom w:val="0"/>
      <w:divBdr>
        <w:top w:val="none" w:sz="0" w:space="0" w:color="auto"/>
        <w:left w:val="none" w:sz="0" w:space="0" w:color="auto"/>
        <w:bottom w:val="none" w:sz="0" w:space="0" w:color="auto"/>
        <w:right w:val="none" w:sz="0" w:space="0" w:color="auto"/>
      </w:divBdr>
    </w:div>
    <w:div w:id="1197503447">
      <w:bodyDiv w:val="1"/>
      <w:marLeft w:val="0"/>
      <w:marRight w:val="0"/>
      <w:marTop w:val="0"/>
      <w:marBottom w:val="0"/>
      <w:divBdr>
        <w:top w:val="none" w:sz="0" w:space="0" w:color="auto"/>
        <w:left w:val="none" w:sz="0" w:space="0" w:color="auto"/>
        <w:bottom w:val="none" w:sz="0" w:space="0" w:color="auto"/>
        <w:right w:val="none" w:sz="0" w:space="0" w:color="auto"/>
      </w:divBdr>
    </w:div>
    <w:div w:id="1208759095">
      <w:bodyDiv w:val="1"/>
      <w:marLeft w:val="0"/>
      <w:marRight w:val="0"/>
      <w:marTop w:val="0"/>
      <w:marBottom w:val="0"/>
      <w:divBdr>
        <w:top w:val="none" w:sz="0" w:space="0" w:color="auto"/>
        <w:left w:val="none" w:sz="0" w:space="0" w:color="auto"/>
        <w:bottom w:val="none" w:sz="0" w:space="0" w:color="auto"/>
        <w:right w:val="none" w:sz="0" w:space="0" w:color="auto"/>
      </w:divBdr>
    </w:div>
    <w:div w:id="1227257561">
      <w:bodyDiv w:val="1"/>
      <w:marLeft w:val="0"/>
      <w:marRight w:val="0"/>
      <w:marTop w:val="0"/>
      <w:marBottom w:val="0"/>
      <w:divBdr>
        <w:top w:val="none" w:sz="0" w:space="0" w:color="auto"/>
        <w:left w:val="none" w:sz="0" w:space="0" w:color="auto"/>
        <w:bottom w:val="none" w:sz="0" w:space="0" w:color="auto"/>
        <w:right w:val="none" w:sz="0" w:space="0" w:color="auto"/>
      </w:divBdr>
    </w:div>
    <w:div w:id="1232735196">
      <w:bodyDiv w:val="1"/>
      <w:marLeft w:val="0"/>
      <w:marRight w:val="0"/>
      <w:marTop w:val="0"/>
      <w:marBottom w:val="0"/>
      <w:divBdr>
        <w:top w:val="none" w:sz="0" w:space="0" w:color="auto"/>
        <w:left w:val="none" w:sz="0" w:space="0" w:color="auto"/>
        <w:bottom w:val="none" w:sz="0" w:space="0" w:color="auto"/>
        <w:right w:val="none" w:sz="0" w:space="0" w:color="auto"/>
      </w:divBdr>
    </w:div>
    <w:div w:id="1272741404">
      <w:bodyDiv w:val="1"/>
      <w:marLeft w:val="0"/>
      <w:marRight w:val="0"/>
      <w:marTop w:val="0"/>
      <w:marBottom w:val="0"/>
      <w:divBdr>
        <w:top w:val="none" w:sz="0" w:space="0" w:color="auto"/>
        <w:left w:val="none" w:sz="0" w:space="0" w:color="auto"/>
        <w:bottom w:val="none" w:sz="0" w:space="0" w:color="auto"/>
        <w:right w:val="none" w:sz="0" w:space="0" w:color="auto"/>
      </w:divBdr>
    </w:div>
    <w:div w:id="1274677865">
      <w:bodyDiv w:val="1"/>
      <w:marLeft w:val="0"/>
      <w:marRight w:val="0"/>
      <w:marTop w:val="0"/>
      <w:marBottom w:val="0"/>
      <w:divBdr>
        <w:top w:val="none" w:sz="0" w:space="0" w:color="auto"/>
        <w:left w:val="none" w:sz="0" w:space="0" w:color="auto"/>
        <w:bottom w:val="none" w:sz="0" w:space="0" w:color="auto"/>
        <w:right w:val="none" w:sz="0" w:space="0" w:color="auto"/>
      </w:divBdr>
    </w:div>
    <w:div w:id="1304119710">
      <w:bodyDiv w:val="1"/>
      <w:marLeft w:val="0"/>
      <w:marRight w:val="0"/>
      <w:marTop w:val="0"/>
      <w:marBottom w:val="0"/>
      <w:divBdr>
        <w:top w:val="none" w:sz="0" w:space="0" w:color="auto"/>
        <w:left w:val="none" w:sz="0" w:space="0" w:color="auto"/>
        <w:bottom w:val="none" w:sz="0" w:space="0" w:color="auto"/>
        <w:right w:val="none" w:sz="0" w:space="0" w:color="auto"/>
      </w:divBdr>
    </w:div>
    <w:div w:id="1321690693">
      <w:bodyDiv w:val="1"/>
      <w:marLeft w:val="0"/>
      <w:marRight w:val="0"/>
      <w:marTop w:val="0"/>
      <w:marBottom w:val="0"/>
      <w:divBdr>
        <w:top w:val="none" w:sz="0" w:space="0" w:color="auto"/>
        <w:left w:val="none" w:sz="0" w:space="0" w:color="auto"/>
        <w:bottom w:val="none" w:sz="0" w:space="0" w:color="auto"/>
        <w:right w:val="none" w:sz="0" w:space="0" w:color="auto"/>
      </w:divBdr>
    </w:div>
    <w:div w:id="1336422468">
      <w:bodyDiv w:val="1"/>
      <w:marLeft w:val="0"/>
      <w:marRight w:val="0"/>
      <w:marTop w:val="0"/>
      <w:marBottom w:val="0"/>
      <w:divBdr>
        <w:top w:val="none" w:sz="0" w:space="0" w:color="auto"/>
        <w:left w:val="none" w:sz="0" w:space="0" w:color="auto"/>
        <w:bottom w:val="none" w:sz="0" w:space="0" w:color="auto"/>
        <w:right w:val="none" w:sz="0" w:space="0" w:color="auto"/>
      </w:divBdr>
    </w:div>
    <w:div w:id="1368750030">
      <w:bodyDiv w:val="1"/>
      <w:marLeft w:val="0"/>
      <w:marRight w:val="0"/>
      <w:marTop w:val="0"/>
      <w:marBottom w:val="0"/>
      <w:divBdr>
        <w:top w:val="none" w:sz="0" w:space="0" w:color="auto"/>
        <w:left w:val="none" w:sz="0" w:space="0" w:color="auto"/>
        <w:bottom w:val="none" w:sz="0" w:space="0" w:color="auto"/>
        <w:right w:val="none" w:sz="0" w:space="0" w:color="auto"/>
      </w:divBdr>
    </w:div>
    <w:div w:id="1378166964">
      <w:bodyDiv w:val="1"/>
      <w:marLeft w:val="0"/>
      <w:marRight w:val="0"/>
      <w:marTop w:val="0"/>
      <w:marBottom w:val="0"/>
      <w:divBdr>
        <w:top w:val="none" w:sz="0" w:space="0" w:color="auto"/>
        <w:left w:val="none" w:sz="0" w:space="0" w:color="auto"/>
        <w:bottom w:val="none" w:sz="0" w:space="0" w:color="auto"/>
        <w:right w:val="none" w:sz="0" w:space="0" w:color="auto"/>
      </w:divBdr>
    </w:div>
    <w:div w:id="1401293723">
      <w:bodyDiv w:val="1"/>
      <w:marLeft w:val="0"/>
      <w:marRight w:val="0"/>
      <w:marTop w:val="0"/>
      <w:marBottom w:val="0"/>
      <w:divBdr>
        <w:top w:val="none" w:sz="0" w:space="0" w:color="auto"/>
        <w:left w:val="none" w:sz="0" w:space="0" w:color="auto"/>
        <w:bottom w:val="none" w:sz="0" w:space="0" w:color="auto"/>
        <w:right w:val="none" w:sz="0" w:space="0" w:color="auto"/>
      </w:divBdr>
    </w:div>
    <w:div w:id="1411808546">
      <w:bodyDiv w:val="1"/>
      <w:marLeft w:val="0"/>
      <w:marRight w:val="0"/>
      <w:marTop w:val="0"/>
      <w:marBottom w:val="0"/>
      <w:divBdr>
        <w:top w:val="none" w:sz="0" w:space="0" w:color="auto"/>
        <w:left w:val="none" w:sz="0" w:space="0" w:color="auto"/>
        <w:bottom w:val="none" w:sz="0" w:space="0" w:color="auto"/>
        <w:right w:val="none" w:sz="0" w:space="0" w:color="auto"/>
      </w:divBdr>
    </w:div>
    <w:div w:id="1424574785">
      <w:bodyDiv w:val="1"/>
      <w:marLeft w:val="0"/>
      <w:marRight w:val="0"/>
      <w:marTop w:val="0"/>
      <w:marBottom w:val="0"/>
      <w:divBdr>
        <w:top w:val="none" w:sz="0" w:space="0" w:color="auto"/>
        <w:left w:val="none" w:sz="0" w:space="0" w:color="auto"/>
        <w:bottom w:val="none" w:sz="0" w:space="0" w:color="auto"/>
        <w:right w:val="none" w:sz="0" w:space="0" w:color="auto"/>
      </w:divBdr>
    </w:div>
    <w:div w:id="1512137802">
      <w:bodyDiv w:val="1"/>
      <w:marLeft w:val="0"/>
      <w:marRight w:val="0"/>
      <w:marTop w:val="0"/>
      <w:marBottom w:val="0"/>
      <w:divBdr>
        <w:top w:val="none" w:sz="0" w:space="0" w:color="auto"/>
        <w:left w:val="none" w:sz="0" w:space="0" w:color="auto"/>
        <w:bottom w:val="none" w:sz="0" w:space="0" w:color="auto"/>
        <w:right w:val="none" w:sz="0" w:space="0" w:color="auto"/>
      </w:divBdr>
    </w:div>
    <w:div w:id="1533957003">
      <w:bodyDiv w:val="1"/>
      <w:marLeft w:val="0"/>
      <w:marRight w:val="0"/>
      <w:marTop w:val="0"/>
      <w:marBottom w:val="0"/>
      <w:divBdr>
        <w:top w:val="none" w:sz="0" w:space="0" w:color="auto"/>
        <w:left w:val="none" w:sz="0" w:space="0" w:color="auto"/>
        <w:bottom w:val="none" w:sz="0" w:space="0" w:color="auto"/>
        <w:right w:val="none" w:sz="0" w:space="0" w:color="auto"/>
      </w:divBdr>
    </w:div>
    <w:div w:id="1574242175">
      <w:bodyDiv w:val="1"/>
      <w:marLeft w:val="0"/>
      <w:marRight w:val="0"/>
      <w:marTop w:val="0"/>
      <w:marBottom w:val="0"/>
      <w:divBdr>
        <w:top w:val="none" w:sz="0" w:space="0" w:color="auto"/>
        <w:left w:val="none" w:sz="0" w:space="0" w:color="auto"/>
        <w:bottom w:val="none" w:sz="0" w:space="0" w:color="auto"/>
        <w:right w:val="none" w:sz="0" w:space="0" w:color="auto"/>
      </w:divBdr>
    </w:div>
    <w:div w:id="1587958288">
      <w:bodyDiv w:val="1"/>
      <w:marLeft w:val="0"/>
      <w:marRight w:val="0"/>
      <w:marTop w:val="0"/>
      <w:marBottom w:val="0"/>
      <w:divBdr>
        <w:top w:val="none" w:sz="0" w:space="0" w:color="auto"/>
        <w:left w:val="none" w:sz="0" w:space="0" w:color="auto"/>
        <w:bottom w:val="none" w:sz="0" w:space="0" w:color="auto"/>
        <w:right w:val="none" w:sz="0" w:space="0" w:color="auto"/>
      </w:divBdr>
    </w:div>
    <w:div w:id="1649748234">
      <w:bodyDiv w:val="1"/>
      <w:marLeft w:val="0"/>
      <w:marRight w:val="0"/>
      <w:marTop w:val="0"/>
      <w:marBottom w:val="0"/>
      <w:divBdr>
        <w:top w:val="none" w:sz="0" w:space="0" w:color="auto"/>
        <w:left w:val="none" w:sz="0" w:space="0" w:color="auto"/>
        <w:bottom w:val="none" w:sz="0" w:space="0" w:color="auto"/>
        <w:right w:val="none" w:sz="0" w:space="0" w:color="auto"/>
      </w:divBdr>
    </w:div>
    <w:div w:id="1665625389">
      <w:bodyDiv w:val="1"/>
      <w:marLeft w:val="0"/>
      <w:marRight w:val="0"/>
      <w:marTop w:val="0"/>
      <w:marBottom w:val="0"/>
      <w:divBdr>
        <w:top w:val="none" w:sz="0" w:space="0" w:color="auto"/>
        <w:left w:val="none" w:sz="0" w:space="0" w:color="auto"/>
        <w:bottom w:val="none" w:sz="0" w:space="0" w:color="auto"/>
        <w:right w:val="none" w:sz="0" w:space="0" w:color="auto"/>
      </w:divBdr>
    </w:div>
    <w:div w:id="1805848629">
      <w:bodyDiv w:val="1"/>
      <w:marLeft w:val="0"/>
      <w:marRight w:val="0"/>
      <w:marTop w:val="0"/>
      <w:marBottom w:val="0"/>
      <w:divBdr>
        <w:top w:val="none" w:sz="0" w:space="0" w:color="auto"/>
        <w:left w:val="none" w:sz="0" w:space="0" w:color="auto"/>
        <w:bottom w:val="none" w:sz="0" w:space="0" w:color="auto"/>
        <w:right w:val="none" w:sz="0" w:space="0" w:color="auto"/>
      </w:divBdr>
    </w:div>
    <w:div w:id="1829982992">
      <w:bodyDiv w:val="1"/>
      <w:marLeft w:val="0"/>
      <w:marRight w:val="0"/>
      <w:marTop w:val="0"/>
      <w:marBottom w:val="0"/>
      <w:divBdr>
        <w:top w:val="none" w:sz="0" w:space="0" w:color="auto"/>
        <w:left w:val="none" w:sz="0" w:space="0" w:color="auto"/>
        <w:bottom w:val="none" w:sz="0" w:space="0" w:color="auto"/>
        <w:right w:val="none" w:sz="0" w:space="0" w:color="auto"/>
      </w:divBdr>
    </w:div>
    <w:div w:id="1834951113">
      <w:bodyDiv w:val="1"/>
      <w:marLeft w:val="0"/>
      <w:marRight w:val="0"/>
      <w:marTop w:val="0"/>
      <w:marBottom w:val="0"/>
      <w:divBdr>
        <w:top w:val="none" w:sz="0" w:space="0" w:color="auto"/>
        <w:left w:val="none" w:sz="0" w:space="0" w:color="auto"/>
        <w:bottom w:val="none" w:sz="0" w:space="0" w:color="auto"/>
        <w:right w:val="none" w:sz="0" w:space="0" w:color="auto"/>
      </w:divBdr>
    </w:div>
    <w:div w:id="1865823301">
      <w:bodyDiv w:val="1"/>
      <w:marLeft w:val="0"/>
      <w:marRight w:val="0"/>
      <w:marTop w:val="0"/>
      <w:marBottom w:val="0"/>
      <w:divBdr>
        <w:top w:val="none" w:sz="0" w:space="0" w:color="auto"/>
        <w:left w:val="none" w:sz="0" w:space="0" w:color="auto"/>
        <w:bottom w:val="none" w:sz="0" w:space="0" w:color="auto"/>
        <w:right w:val="none" w:sz="0" w:space="0" w:color="auto"/>
      </w:divBdr>
    </w:div>
    <w:div w:id="1927688440">
      <w:bodyDiv w:val="1"/>
      <w:marLeft w:val="0"/>
      <w:marRight w:val="0"/>
      <w:marTop w:val="0"/>
      <w:marBottom w:val="0"/>
      <w:divBdr>
        <w:top w:val="none" w:sz="0" w:space="0" w:color="auto"/>
        <w:left w:val="none" w:sz="0" w:space="0" w:color="auto"/>
        <w:bottom w:val="none" w:sz="0" w:space="0" w:color="auto"/>
        <w:right w:val="none" w:sz="0" w:space="0" w:color="auto"/>
      </w:divBdr>
    </w:div>
    <w:div w:id="2011788290">
      <w:bodyDiv w:val="1"/>
      <w:marLeft w:val="0"/>
      <w:marRight w:val="0"/>
      <w:marTop w:val="0"/>
      <w:marBottom w:val="0"/>
      <w:divBdr>
        <w:top w:val="none" w:sz="0" w:space="0" w:color="auto"/>
        <w:left w:val="none" w:sz="0" w:space="0" w:color="auto"/>
        <w:bottom w:val="none" w:sz="0" w:space="0" w:color="auto"/>
        <w:right w:val="none" w:sz="0" w:space="0" w:color="auto"/>
      </w:divBdr>
    </w:div>
    <w:div w:id="2016027612">
      <w:bodyDiv w:val="1"/>
      <w:marLeft w:val="0"/>
      <w:marRight w:val="0"/>
      <w:marTop w:val="0"/>
      <w:marBottom w:val="0"/>
      <w:divBdr>
        <w:top w:val="none" w:sz="0" w:space="0" w:color="auto"/>
        <w:left w:val="none" w:sz="0" w:space="0" w:color="auto"/>
        <w:bottom w:val="none" w:sz="0" w:space="0" w:color="auto"/>
        <w:right w:val="none" w:sz="0" w:space="0" w:color="auto"/>
      </w:divBdr>
    </w:div>
    <w:div w:id="2017537038">
      <w:bodyDiv w:val="1"/>
      <w:marLeft w:val="0"/>
      <w:marRight w:val="0"/>
      <w:marTop w:val="0"/>
      <w:marBottom w:val="0"/>
      <w:divBdr>
        <w:top w:val="none" w:sz="0" w:space="0" w:color="auto"/>
        <w:left w:val="none" w:sz="0" w:space="0" w:color="auto"/>
        <w:bottom w:val="none" w:sz="0" w:space="0" w:color="auto"/>
        <w:right w:val="none" w:sz="0" w:space="0" w:color="auto"/>
      </w:divBdr>
    </w:div>
    <w:div w:id="2036955978">
      <w:bodyDiv w:val="1"/>
      <w:marLeft w:val="0"/>
      <w:marRight w:val="0"/>
      <w:marTop w:val="0"/>
      <w:marBottom w:val="0"/>
      <w:divBdr>
        <w:top w:val="none" w:sz="0" w:space="0" w:color="auto"/>
        <w:left w:val="none" w:sz="0" w:space="0" w:color="auto"/>
        <w:bottom w:val="none" w:sz="0" w:space="0" w:color="auto"/>
        <w:right w:val="none" w:sz="0" w:space="0" w:color="auto"/>
      </w:divBdr>
    </w:div>
    <w:div w:id="2048483110">
      <w:bodyDiv w:val="1"/>
      <w:marLeft w:val="0"/>
      <w:marRight w:val="0"/>
      <w:marTop w:val="0"/>
      <w:marBottom w:val="0"/>
      <w:divBdr>
        <w:top w:val="none" w:sz="0" w:space="0" w:color="auto"/>
        <w:left w:val="none" w:sz="0" w:space="0" w:color="auto"/>
        <w:bottom w:val="none" w:sz="0" w:space="0" w:color="auto"/>
        <w:right w:val="none" w:sz="0" w:space="0" w:color="auto"/>
      </w:divBdr>
    </w:div>
    <w:div w:id="2055421889">
      <w:bodyDiv w:val="1"/>
      <w:marLeft w:val="0"/>
      <w:marRight w:val="0"/>
      <w:marTop w:val="0"/>
      <w:marBottom w:val="0"/>
      <w:divBdr>
        <w:top w:val="none" w:sz="0" w:space="0" w:color="auto"/>
        <w:left w:val="none" w:sz="0" w:space="0" w:color="auto"/>
        <w:bottom w:val="none" w:sz="0" w:space="0" w:color="auto"/>
        <w:right w:val="none" w:sz="0" w:space="0" w:color="auto"/>
      </w:divBdr>
    </w:div>
    <w:div w:id="212226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nfo@safetrees.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afetree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afetrees.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afetrees.cz" TargetMode="External"/><Relationship Id="rId4" Type="http://schemas.openxmlformats.org/officeDocument/2006/relationships/settings" Target="settings.xml"/><Relationship Id="rId9" Type="http://schemas.openxmlformats.org/officeDocument/2006/relationships/hyperlink" Target="mailto:info@safetrees.cz"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safetrees.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D14245-7CE5-400C-A58A-3F8D95E13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3419</Words>
  <Characters>20177</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dc:creator>
  <cp:lastModifiedBy>Jiří Poulík</cp:lastModifiedBy>
  <cp:revision>3</cp:revision>
  <cp:lastPrinted>2022-12-28T08:03:00Z</cp:lastPrinted>
  <dcterms:created xsi:type="dcterms:W3CDTF">2023-06-16T11:41:00Z</dcterms:created>
  <dcterms:modified xsi:type="dcterms:W3CDTF">2023-06-16T11:42:00Z</dcterms:modified>
</cp:coreProperties>
</file>